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9a0b9e86ab4847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37687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KRAPINSKE TOPLICE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1.993.494,49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2.342.499,28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1.132.049,18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1.790.542,69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158,2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861.445,31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551.956,59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64,1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1.292,00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327.908,16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1.165.294,07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355,4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327.895,61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1.164.002,07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355,0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66.314,01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32.258,73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66.314,01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32.258,73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48,6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644.304,21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Ukupni konsolidirani prihodi i primici Općine Krapinske Toplice sa proračunskim korisnicima Dječjim vrtićem Maslačak i Općinskom knjižnicom Krapinske Toplice ostvareni u razdoblju od 1. siječnja od 30. lipnja 2025. godine iznose 2.343.791,28 €, odnosno 17,6% ili 350.284,24 € više nego prethodne 2024. godine. Na rast prihoda poslovanja u promatranom razdoblju najvećim je dijelom utjecalo uvećanje prihoda od poreza na dohodak te povećanje pomoći iz inozemstva i od subjekata unutar općeg proračuna. Na rast prihoda poslovanja Općinske knjižnice Krapinske Toplice utjecalo je povećanje tekućih pomoći temeljem prijenosa EU sredstava i povećanje prihoda iz nadležnog proračuna za financiranje redovne djelatnosti proračunskih korisnika. Na rast prihoda poslovanja Dječjeg vrtića Maslačak utjecalo je povećanje prihoda od upravnih i administrativnih pristrojbi te povećanje prihoda iz nadležnog proračuna za financiranje rashoda poslovanja. 
Ukupni konsolidirani rashodi i izdaci iznose 2.988.095,49 € što je za 95,8% ili 1.461.824,14 € više nego prethodne 2024. godine. Rashodi poslovanja su rasli, a na to je utjecalo povećanje rashoda za plaće zaposlenika, materijalnih rashoda, subvencija trgovačkim društvima, rashoda za ostale naknade građanima i kućanstvima, rashoda za prijenose proračunskim korisnicima i rashoda za tekuće donacije, dok su rashodi za nabavu nefinancijske imovine uvećani za 255,4 % ili 837.385,91 € što dovodi do uvećanja ukupnih rashoda u promatranom razdoblju, a odnose se na rashode za izgradnju nogostupa, parkirališta, šetnice i mosta. Proračunski korisnici također bilježe rast rashoda i to najvećim dijelom povećanje rashoda za zaposlene, materijalnih rashoda, rashoda za usluge kao i rashoda za bankarske usluge. 
Ostvaren je konsolidirani manjak prihoda u iznosu od 644.304,21 €. Manjak prihoda iz prethodnog razdoblja iznosi 445.540,91 €, tako da se u sljedeće razdoblje prenosi manjak u iznosu od 1.089.845,12 €.
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387.380,06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obveza u izvještajnom razdoblju iznosi 3.369.578,61 €, a isto se sastoji od obveza za rashode poslovanja, obveza za nabavu nefinancijske imovine i obveza za financijsku imovinu, dok je početno stanje obveza na dan 01.01.2025. godine 871.506,05 € što čini ukupno 4.241.084,66 € obveza. U izvještajnom razdoblju podmirene su obveze u ukupnom iznosu od 2.853.908,51 € te na kraju izvještajnog razdoblja tj. sa 30.06.2025. godine stanje obveza iznosi 1.387.176,15 €.  Dospjele obveze na kraju izvještajnog razdoblja evidentirane u iznosu od 387.380,06 €, a odnose se isključivo na obveze Općine Krapinske Toplice dok proračunski korisnici nemaju dospjelih obveza. Iznos nedospjelih obveza iznosi 999.796,09 € i to za obveze za rashode poslovanja, nabavu nefinancijske imovine, obveze za financijsku imovinu i obveze za predujmove, depozite, jamčevne pologe i tuđe prihode.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>Unutargrupne transakcije koje su u izvještajima eliminirane</w:t>
      </w: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prijenose proračunskim korisnicima iz nadležnog proračuna za financiranje redovne djelatnosti u razdoblju od 1. siječnja do 30. lipnja 2025. godine ostvareni su u iznosu od 484.989,76 €, odnosno 53,6% ili 169.260,97 € više u odnosu na iste rashode ostvarene u promatranom razdoblju 2024. godine. Na rast tih rashoda je najviše utjecalo povećanje osnovica za plaću djelatnika Dječjeg vrtića Maslačak i Općinske knjižnice Krapinske Toplice.
Iz nadležnog proračuna Općine Krapinske Toplice izvršene su transakcije u ukupnom iznosu od 484.989,76 € što pojedinačno iznosi 436.009,79 € za Dječji vrtić Maslačak i 48.979,98 € za Općinsku knjižnicu Krapinske Toplice.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>Manjak ili višak u poslovanju grupe i pregled strukture manjka/viška po proračunskim korisnicima </w:t>
      </w: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Ukupno konsolidirani manjak prihoda i primitaka nad rashodima i izdacima na kraju izvještajnog razdoblja 30.06.2025. godine iznosi 644.304,21 € što sa prenesenim manjkom iz prethodnog razdoblja u iznosu od 445.540,91 € daje manjak za prijenos u naredno razdoblje u ukupnom iznosu od 1.089.845,12 €.
Rezultat proračuna i proračunskih korisnika na kraju izvještajnog razdoblja 30.06.2025. godine iznosi:
-	Dječji vrtić Maslačak - manjak prihoda i primitaka nad rashodima i izdacima u iznosu 93.099,87 €, sa prenesenim viškom iz prethodnog razdoblja u iznosu 24.672,18 € daje manjak za pokriće u slijedećem razdoblju u iznosu 68.427,69 €
-	Općinska knjižnica Krapinske Toplice - višak prihoda i primitaka nad rashodima i izdacima u iznosu 3.066,75 € sa prenesenim viškom iz prethodnog razdoblja u iznosu 1.320,73 € daje višak za prijenos u slijedećem razdoblju u iznosu 4.387,48 €
-	Općina Krapinske Toplice - manjak prihoda i primitaka nad rashodima i izdacima u iznosu 554.271,09 €, sa prenesenim manjkom iz prethodnog razdoblja u iznosu 471.533,82 daje manjak za pokriće u slijedećem razdoblju u iznosu 1.025.804,91 €
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79a056539a4860" /></Relationships>
</file>