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60DB459B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6FDF3403" w14:textId="77777777" w:rsidR="00B92D0F" w:rsidRDefault="00B92D0F" w:rsidP="002E5B41">
            <w:pPr>
              <w:contextualSpacing/>
              <w:jc w:val="right"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+*xfs*pvs*Akl*cvA*xBj*qkc*ogw*lmk*mhs*cEc*pBk*-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+*yqw*usc*jli*irs*ugc*xDg*snE*gjl*trc*xCc*zew*-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+*eDs*ors*lyd*lyd*lyd*lEz*DuC*sxj*hvw*ncy*zfE*-</w:t>
            </w:r>
            <w:r>
              <w:rPr>
                <w:rFonts w:ascii="PDF417x" w:hAnsi="PDF417x"/>
                <w:sz w:val="24"/>
                <w:szCs w:val="24"/>
              </w:rPr>
              <w:br/>
              <w:t>+*ftw*Cww*BaD*vCs*Eas*koa*tuB*fvs*skr*lDi*onA*-</w:t>
            </w:r>
            <w:r>
              <w:rPr>
                <w:rFonts w:ascii="PDF417x" w:hAnsi="PDF417x"/>
                <w:sz w:val="24"/>
                <w:szCs w:val="24"/>
              </w:rPr>
              <w:br/>
              <w:t>+*ftA*yqw*itz*taC*uwa*xcE*sCu*tAu*vbc*yfi*uws*-</w:t>
            </w:r>
            <w:r>
              <w:rPr>
                <w:rFonts w:ascii="PDF417x" w:hAnsi="PDF417x"/>
                <w:sz w:val="24"/>
                <w:szCs w:val="24"/>
              </w:rPr>
              <w:br/>
              <w:t>+*xjq*bna*ors*zEt*Dos*ahw*gds*zax*ruB*gci*uzq*-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p w14:paraId="570A4883" w14:textId="77777777" w:rsidR="008C5FE5" w:rsidRDefault="008C5FE5" w:rsidP="00B92D0F">
      <w:pPr>
        <w:jc w:val="both"/>
        <w:rPr>
          <w:rFonts w:eastAsia="Times New Roman" w:cs="Times New Roman"/>
        </w:rPr>
      </w:pPr>
    </w:p>
    <w:p w14:paraId="408CB76F" w14:textId="77777777" w:rsidR="002E5B41" w:rsidRDefault="002E5B41" w:rsidP="00B92D0F">
      <w:pPr>
        <w:jc w:val="both"/>
        <w:rPr>
          <w:rFonts w:eastAsia="Times New Roman" w:cs="Times New Roman"/>
        </w:rPr>
      </w:pPr>
    </w:p>
    <w:p w14:paraId="7166021A" w14:textId="77777777" w:rsidR="002E5B41" w:rsidRDefault="002E5B41" w:rsidP="00B92D0F">
      <w:pPr>
        <w:jc w:val="both"/>
        <w:rPr>
          <w:rFonts w:eastAsia="Times New Roman" w:cs="Times New Roman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8"/>
      </w:tblGrid>
      <w:tr w:rsidR="002E5B41" w:rsidRPr="00FF1B9C" w14:paraId="44DC02E3" w14:textId="77777777" w:rsidTr="00E15F11">
        <w:tc>
          <w:tcPr>
            <w:tcW w:w="0" w:type="auto"/>
          </w:tcPr>
          <w:p w14:paraId="716B850C" w14:textId="77777777" w:rsidR="002E5B41" w:rsidRPr="00FF1B9C" w:rsidRDefault="002E5B41" w:rsidP="00E15F11">
            <w:pPr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  <w:r w:rsidRPr="00FF1B9C">
              <w:drawing>
                <wp:inline distT="0" distB="0" distL="0" distR="0" wp14:anchorId="2E378B2C" wp14:editId="23E2DED8">
                  <wp:extent cx="445375" cy="605641"/>
                  <wp:effectExtent l="0" t="0" r="0" b="4445"/>
                  <wp:docPr id="1631000743" name="Picture 1631000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6975" cy="62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5B41" w:rsidRPr="00FF1B9C" w14:paraId="6D02B1BA" w14:textId="77777777" w:rsidTr="00E15F11">
        <w:tc>
          <w:tcPr>
            <w:tcW w:w="0" w:type="auto"/>
          </w:tcPr>
          <w:p w14:paraId="47679D19" w14:textId="77777777" w:rsidR="002E5B41" w:rsidRPr="00FF1B9C" w:rsidRDefault="002E5B41" w:rsidP="00E15F11">
            <w:pPr>
              <w:jc w:val="center"/>
              <w:textAlignment w:val="baseline"/>
              <w:rPr>
                <w:rFonts w:ascii="Times New Roman" w:eastAsia="Arial Unicode MS" w:hAnsi="Times New Roman" w:cs="Times New Roman"/>
                <w:lang w:eastAsia="hr-HR"/>
              </w:rPr>
            </w:pPr>
            <w:r w:rsidRPr="00FF1B9C">
              <w:rPr>
                <w:rFonts w:ascii="Times New Roman" w:eastAsia="Times New Roman" w:hAnsi="Times New Roman" w:cs="Times New Roman"/>
                <w:b/>
                <w:lang w:eastAsia="hr-HR"/>
              </w:rPr>
              <w:t>REPUBLIKA HRVATSKA</w:t>
            </w:r>
          </w:p>
        </w:tc>
      </w:tr>
      <w:tr w:rsidR="002E5B41" w:rsidRPr="00FF1B9C" w14:paraId="2D8E322D" w14:textId="77777777" w:rsidTr="00E15F11">
        <w:tc>
          <w:tcPr>
            <w:tcW w:w="0" w:type="auto"/>
          </w:tcPr>
          <w:p w14:paraId="1B69311F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KRAPINSKO - ZAGORSKA ŽUPANIJA</w:t>
            </w:r>
          </w:p>
        </w:tc>
      </w:tr>
      <w:tr w:rsidR="002E5B41" w:rsidRPr="00FF1B9C" w14:paraId="66F8611E" w14:textId="77777777" w:rsidTr="00E15F11">
        <w:tc>
          <w:tcPr>
            <w:tcW w:w="0" w:type="auto"/>
          </w:tcPr>
          <w:p w14:paraId="4327BFDD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OPĆINA KRAPINSKE TOPLICE</w:t>
            </w:r>
          </w:p>
        </w:tc>
      </w:tr>
      <w:tr w:rsidR="002E5B41" w:rsidRPr="00FF1B9C" w14:paraId="1CFBD041" w14:textId="77777777" w:rsidTr="00E15F11">
        <w:tc>
          <w:tcPr>
            <w:tcW w:w="0" w:type="auto"/>
          </w:tcPr>
          <w:p w14:paraId="61B2A1F3" w14:textId="77777777" w:rsidR="002E5B41" w:rsidRPr="00FF1B9C" w:rsidRDefault="002E5B41" w:rsidP="00E15F11">
            <w:pPr>
              <w:jc w:val="center"/>
              <w:rPr>
                <w:rFonts w:ascii="Times New Roman" w:eastAsia="Calibri" w:hAnsi="Times New Roman" w:cs="Times New Roman"/>
                <w:b/>
                <w:lang w:eastAsia="hr-HR"/>
              </w:rPr>
            </w:pPr>
            <w:r w:rsidRPr="00FF1B9C">
              <w:rPr>
                <w:rFonts w:ascii="Times New Roman" w:eastAsia="Calibri" w:hAnsi="Times New Roman" w:cs="Times New Roman"/>
                <w:b/>
                <w:lang w:eastAsia="hr-HR"/>
              </w:rPr>
              <w:t>OPĆINSKA NAČELNICA</w:t>
            </w:r>
          </w:p>
        </w:tc>
      </w:tr>
    </w:tbl>
    <w:p w14:paraId="03711373" w14:textId="77777777" w:rsidR="002E5B41" w:rsidRDefault="002E5B41" w:rsidP="00276131">
      <w:pPr>
        <w:rPr>
          <w:rFonts w:ascii="Times New Roman" w:eastAsia="Calibri" w:hAnsi="Times New Roman" w:cs="Times New Roman"/>
          <w:lang w:eastAsia="hr-HR"/>
        </w:rPr>
      </w:pPr>
    </w:p>
    <w:p w14:paraId="2403E158" w14:textId="77777777" w:rsidR="00276131" w:rsidRPr="009D45C9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KLASA: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400-01/26-01/18 </w:t>
      </w:r>
      <w:r w:rsidRPr="00B156EE">
        <w:rPr>
          <w:rFonts w:ascii="Times New Roman" w:eastAsia="Calibri" w:hAnsi="Times New Roman" w:cs="Times New Roman"/>
          <w:lang w:eastAsia="hr-HR"/>
        </w:rPr>
        <w:t xml:space="preserve">                                                         </w:t>
      </w:r>
    </w:p>
    <w:p w14:paraId="43E8BA25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URBROJ: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2140-18-01-26-1</w:t>
      </w:r>
    </w:p>
    <w:p w14:paraId="5239FABA" w14:textId="77777777" w:rsidR="00276131" w:rsidRPr="00767F8A" w:rsidRDefault="00276131" w:rsidP="00276131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B156EE">
        <w:rPr>
          <w:rFonts w:ascii="Times New Roman" w:eastAsia="Calibri" w:hAnsi="Times New Roman" w:cs="Times New Roman"/>
          <w:lang w:eastAsia="hr-HR"/>
        </w:rPr>
        <w:t xml:space="preserve">Krapinske Toplice, </w:t>
      </w:r>
      <w:r w:rsidRPr="00767F8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11.09.2026.</w:t>
      </w:r>
    </w:p>
    <w:p w14:paraId="155490E2" w14:textId="77777777" w:rsidR="00276131" w:rsidRDefault="00276131" w:rsidP="00276131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633B714D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7A7680B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2F3411D2" w14:textId="77777777" w:rsidR="007B3E97" w:rsidRPr="007B3E97" w:rsidRDefault="007B3E97" w:rsidP="007B3E97">
      <w:pPr>
        <w:jc w:val="center"/>
        <w:rPr>
          <w:rFonts w:ascii="Times New Roman" w:eastAsia="Arial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Arial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OBRAZLOŽENJE</w:t>
      </w:r>
    </w:p>
    <w:p w14:paraId="7B9C6127" w14:textId="77777777" w:rsidR="007B3E97" w:rsidRPr="007B3E97" w:rsidRDefault="007B3E97" w:rsidP="007B3E97">
      <w:pPr>
        <w:jc w:val="center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Arial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POLUGODIŠNJEG IZVJEŠTAJA O IZVRŠENJU PRORAČUNA OPĆINE KRAPINSKE TOPLICE ZA RAZDOBLJE SIJEČANJ-LIPANJ 2026. GODINE</w:t>
      </w:r>
    </w:p>
    <w:p w14:paraId="39481A64" w14:textId="77777777" w:rsidR="007B3E97" w:rsidRDefault="007B3E97" w:rsidP="007B3E97">
      <w:pPr>
        <w:ind w:firstLine="72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769CA06D" w14:textId="77777777" w:rsidR="007B3E97" w:rsidRPr="007B3E97" w:rsidRDefault="007B3E97" w:rsidP="007B3E97">
      <w:pPr>
        <w:ind w:firstLine="72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AAAD53E" w14:textId="77777777" w:rsidR="007B3E97" w:rsidRDefault="007B3E97" w:rsidP="007B3E97">
      <w:pPr>
        <w:widowControl w:val="0"/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E2946AC" w14:textId="79310451" w:rsidR="007B3E97" w:rsidRPr="007B3E97" w:rsidRDefault="007B3E97" w:rsidP="007B3E97">
      <w:pPr>
        <w:widowControl w:val="0"/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Sadržaj polugodišnjeg izvještaja o izvršenju proračuna te rokovi sastavljanja i podnošenja predstavničkom tijelu JLS definirani su Zakonom o proračunu (</w:t>
      </w:r>
      <w:r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„Narodne novine“, broj</w:t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 xml:space="preserve"> 144/21). </w:t>
      </w:r>
    </w:p>
    <w:p w14:paraId="3088EDE1" w14:textId="77777777" w:rsidR="007B3E97" w:rsidRPr="007B3E97" w:rsidRDefault="007B3E97" w:rsidP="007B3E97">
      <w:pPr>
        <w:widowControl w:val="0"/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AD7F862" w14:textId="27A74C33" w:rsidR="007B3E97" w:rsidRPr="007B3E97" w:rsidRDefault="007B3E97" w:rsidP="007B3E97">
      <w:pPr>
        <w:widowControl w:val="0"/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Na sadržaj polugodišnjeg izvještaja o izvršenju proračuna primjenjuje se odredba članka 76. stavak 3. Zakona, temeljem kojeg je donijet Pravilnik o polugodišnjem i godišnjem izvještaju o izvršenju proračuna i financijskog plana (</w:t>
      </w:r>
      <w:r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„Narodne novine“, broj</w:t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 xml:space="preserve"> 85/23). Sadržaj polugodišnjeg i izvještaja o izvršenju proračuna propisan pravilnikom sadrži:</w:t>
      </w:r>
    </w:p>
    <w:p w14:paraId="7A60B36C" w14:textId="77777777" w:rsidR="007B3E97" w:rsidRPr="007B3E97" w:rsidRDefault="007B3E97" w:rsidP="007B3E97">
      <w:pPr>
        <w:widowControl w:val="0"/>
        <w:numPr>
          <w:ilvl w:val="0"/>
          <w:numId w:val="4"/>
        </w:numPr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Opći dio proračuna koji sadrži sažetak Računa prihoda i rashoda i Računa financiranja, Račun prihoda i rashoda i Račun financiranja na razini ekonomske klasifikacije</w:t>
      </w:r>
    </w:p>
    <w:p w14:paraId="6AD01EC2" w14:textId="77777777" w:rsidR="007B3E97" w:rsidRPr="007B3E97" w:rsidRDefault="007B3E97" w:rsidP="007B3E97">
      <w:pPr>
        <w:widowControl w:val="0"/>
        <w:numPr>
          <w:ilvl w:val="0"/>
          <w:numId w:val="4"/>
        </w:numPr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Posebni dio proračuna po organizacijskoj i programskoj klasifikaciji na razini odjeljka ekonomske klasifikacije</w:t>
      </w:r>
    </w:p>
    <w:p w14:paraId="4D38E14D" w14:textId="77777777" w:rsidR="007B3E97" w:rsidRPr="007B3E97" w:rsidRDefault="007B3E97" w:rsidP="007B3E97">
      <w:pPr>
        <w:widowControl w:val="0"/>
        <w:numPr>
          <w:ilvl w:val="0"/>
          <w:numId w:val="4"/>
        </w:numPr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Obrazloženje</w:t>
      </w:r>
    </w:p>
    <w:p w14:paraId="1A28254F" w14:textId="77777777" w:rsidR="007B3E97" w:rsidRPr="007B3E97" w:rsidRDefault="007B3E97" w:rsidP="007B3E97">
      <w:pPr>
        <w:widowControl w:val="0"/>
        <w:numPr>
          <w:ilvl w:val="0"/>
          <w:numId w:val="4"/>
        </w:numPr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Posebne izvještaje:</w:t>
      </w:r>
    </w:p>
    <w:p w14:paraId="112C157A" w14:textId="77777777" w:rsidR="007B3E97" w:rsidRPr="007B3E97" w:rsidRDefault="007B3E97" w:rsidP="007B3E97">
      <w:pPr>
        <w:widowControl w:val="0"/>
        <w:numPr>
          <w:ilvl w:val="0"/>
          <w:numId w:val="4"/>
        </w:numPr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Izvještaj o korištenju proračunske zalihe</w:t>
      </w:r>
    </w:p>
    <w:p w14:paraId="6340B1A0" w14:textId="77777777" w:rsidR="007B3E97" w:rsidRPr="007B3E97" w:rsidRDefault="007B3E97" w:rsidP="007B3E97">
      <w:pPr>
        <w:widowControl w:val="0"/>
        <w:numPr>
          <w:ilvl w:val="0"/>
          <w:numId w:val="4"/>
        </w:numPr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Izvještaj o zaduživanju na domaćem i stranom tržištu novca i kapitala</w:t>
      </w:r>
    </w:p>
    <w:p w14:paraId="43EB2BD4" w14:textId="77777777" w:rsidR="007B3E97" w:rsidRPr="007B3E97" w:rsidRDefault="007B3E97" w:rsidP="007B3E97">
      <w:pPr>
        <w:widowControl w:val="0"/>
        <w:numPr>
          <w:ilvl w:val="0"/>
          <w:numId w:val="4"/>
        </w:numPr>
        <w:suppressAutoHyphens/>
        <w:autoSpaceDE w:val="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Izvještaj o danim jamstvima i plaćanjima po protestirani jamstvima</w:t>
      </w:r>
    </w:p>
    <w:p w14:paraId="2FFD42A7" w14:textId="771C0783" w:rsidR="007B3E97" w:rsidRPr="007B3E97" w:rsidRDefault="007B3E97" w:rsidP="007B3E97">
      <w:pPr>
        <w:ind w:leftChars="100" w:left="220"/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U skladu s navedenom zakonskom obvezom, sastavljen je Polugodišnji izvještaj o izvršenju proračuna Općine Krapinske Toplice za razdoblje siječanj-lipanj 2026. godine.</w:t>
      </w:r>
    </w:p>
    <w:p w14:paraId="21F2C3F5" w14:textId="77777777" w:rsidR="007B3E97" w:rsidRPr="007B3E97" w:rsidRDefault="007B3E97" w:rsidP="007B3E97">
      <w:pPr>
        <w:ind w:leftChars="99" w:left="218"/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 xml:space="preserve">Obrazloženje polugodišnjeg izvještaja o izvršenju Proračuna za razdoblje od 01. siječnja do 30. lipnja 2026. godine </w:t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 xml:space="preserve">Općine Krapinske Toplice 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>sastoji se od obrazloženja Općeg dijela izvještaja o izvršenju proračuna i obrazloženja Posebnog dijela izvještaja o izvršenju proračuna.</w:t>
      </w:r>
    </w:p>
    <w:p w14:paraId="795445D3" w14:textId="77777777" w:rsidR="007B3E97" w:rsidRPr="007B3E97" w:rsidRDefault="007B3E97" w:rsidP="007B3E97">
      <w:pPr>
        <w:ind w:leftChars="99" w:left="218"/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310795DB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3C68E175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0B0CC31C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lastRenderedPageBreak/>
        <w:t>Primici od financijske imovine i zaduživanja</w:t>
      </w:r>
    </w:p>
    <w:p w14:paraId="03A5C6C4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</w:p>
    <w:p w14:paraId="09C70C85" w14:textId="1E9E1BAC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>Općina Krapinske Toplice  u</w:t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 xml:space="preserve"> promatranom razdoblju ostvarila je primitke od financijske imovine i zaduživanja u iznosu od 1.295.102,62 € što predstavlja 33,38% u odnosu na planirano prema financijskom planu za 2026. godinu.</w:t>
      </w:r>
    </w:p>
    <w:p w14:paraId="65DBE637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</w:p>
    <w:p w14:paraId="401BAF09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  <w:t>Izdaci za financijsku imovinu i otplatu zajmova</w:t>
      </w:r>
    </w:p>
    <w:p w14:paraId="0116CB0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</w:p>
    <w:p w14:paraId="6278A94E" w14:textId="32986AFB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 xml:space="preserve">Općina Krapinske Toplice je u promatranom razdoblju  imala  izdataka za financijsku imovinu i otplatu zajmova u iznosu od 83.333,33 € što predstavlja 8,47% u odnosu na planirano i veće je za 158,33% u odnosu na izdatke prethodne 2025. godine u istom razdoblju. </w:t>
      </w:r>
    </w:p>
    <w:p w14:paraId="1925B2F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highlight w:val="yellow"/>
          <w:lang w:eastAsia="hr-HR"/>
        </w:rPr>
      </w:pPr>
    </w:p>
    <w:p w14:paraId="5650A21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Izvještaj o korištenju proračunske zalihe</w:t>
      </w:r>
    </w:p>
    <w:p w14:paraId="6E687605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</w:p>
    <w:p w14:paraId="38849A33" w14:textId="1C4CDC54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</w:pPr>
      <w:r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 xml:space="preserve">U Općini 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>Krapinske Toplice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 xml:space="preserve"> u izvještajnom razdoblju nije bilo evidentiranih rashoda za korištenje proračunske zalihe tako da je izvršenje 0,00%.</w:t>
      </w:r>
    </w:p>
    <w:p w14:paraId="521C5E15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552376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val="sq-AL"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val="sq-AL" w:eastAsia="hr-HR"/>
        </w:rPr>
        <w:t>Izvještaj o zaduživanju na domaćem i stranom tržištu novca i kapitala</w:t>
      </w:r>
    </w:p>
    <w:p w14:paraId="5E233F5B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val="sq-AL" w:eastAsia="hr-HR"/>
        </w:rPr>
      </w:pPr>
    </w:p>
    <w:p w14:paraId="09426BF7" w14:textId="4BAD3E62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</w:pPr>
      <w:r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 xml:space="preserve">Utvrđuje se da je Općina 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>Krapinske Toplice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 xml:space="preserve"> u razdoblju od 01. siječnja do 3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>0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 xml:space="preserve">. 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 xml:space="preserve">lipnja 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>202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>6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 xml:space="preserve">. godine imala primitke od zaduživanja u iznosu od 1.295.102,62 € što je 33,38% prema planu. </w:t>
      </w:r>
    </w:p>
    <w:p w14:paraId="54349767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00A13EDC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val="sq-AL"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val="sq-AL" w:eastAsia="hr-HR"/>
        </w:rPr>
        <w:t>Izvještaj o danim jamstvima i plaćanjima po protestiranim jamstvima</w:t>
      </w:r>
    </w:p>
    <w:p w14:paraId="44F53BBD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</w:pPr>
    </w:p>
    <w:p w14:paraId="0F0195E2" w14:textId="503F1476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</w:pPr>
      <w:r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>Utvrđuje se da Općina Krapinske Toplice u razdoblju od 01. siječnja do 3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>0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 xml:space="preserve">. 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 xml:space="preserve">lipnja 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>202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>6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  <w:t xml:space="preserve">. godine nije izdavala jamstava pa stoga nema niti izdataka po danim jamstvima. </w:t>
      </w:r>
    </w:p>
    <w:p w14:paraId="057BEACB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val="sq-AL" w:eastAsia="hr-HR"/>
        </w:rPr>
      </w:pPr>
    </w:p>
    <w:p w14:paraId="7DEB0F29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lang w:eastAsia="hr-HR"/>
        </w:rPr>
        <w:t>Obrazloženje ostvarenja prihoda i primitaka, rashoda i izdataka</w:t>
      </w:r>
    </w:p>
    <w:p w14:paraId="3DB1988C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highlight w:val="yellow"/>
          <w:lang w:eastAsia="hr-HR"/>
        </w:rPr>
      </w:pPr>
    </w:p>
    <w:p w14:paraId="6136080D" w14:textId="1F00CB0F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>Polugodišnji izvještaj za razdoblje siječanj-lipanj 2026. godine iskazan je sukladno članku 4. Pravilnika o polugodišnjem i godišnjem izvještaju o izvršenju proračuna  ("Narodne novine“ broj 85/23) te prema Proračunu za 2026. godinu kojeg je donijelo Općinsko vijeće Općine Krapinske Toplice.</w:t>
      </w:r>
    </w:p>
    <w:p w14:paraId="54240732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color w:val="000000"/>
          <w:sz w:val="24"/>
          <w:szCs w:val="24"/>
          <w:u w:val="single"/>
          <w:lang w:eastAsia="hr-HR"/>
        </w:rPr>
      </w:pPr>
    </w:p>
    <w:p w14:paraId="0534E69B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u w:val="single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sz w:val="24"/>
          <w:szCs w:val="24"/>
          <w:u w:val="single"/>
          <w:lang w:eastAsia="hr-HR"/>
        </w:rPr>
        <w:t>OBRAZLOŽENJE OPĆEG DIJELA IZVJEŠTAJA O IZVRŠENJU PRORAČUNA</w:t>
      </w:r>
    </w:p>
    <w:p w14:paraId="07E5606A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5E9F6B39" w14:textId="7C7AD044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color w:val="000000"/>
          <w:sz w:val="24"/>
          <w:szCs w:val="24"/>
          <w:lang w:eastAsia="hr-HR"/>
        </w:rPr>
        <w:t xml:space="preserve">U razdoblju od 01.01.- 30.06.2026. godine realizirano je: </w:t>
      </w:r>
    </w:p>
    <w:p w14:paraId="24E1647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tbl>
      <w:tblPr>
        <w:tblW w:w="9667" w:type="dxa"/>
        <w:jc w:val="center"/>
        <w:tblLook w:val="0000" w:firstRow="0" w:lastRow="0" w:firstColumn="0" w:lastColumn="0" w:noHBand="0" w:noVBand="0"/>
      </w:tblPr>
      <w:tblGrid>
        <w:gridCol w:w="3081"/>
        <w:gridCol w:w="2120"/>
        <w:gridCol w:w="2215"/>
        <w:gridCol w:w="2251"/>
      </w:tblGrid>
      <w:tr w:rsidR="007B3E97" w:rsidRPr="007B3E97" w14:paraId="0C0709B2" w14:textId="77777777" w:rsidTr="008733FC">
        <w:trPr>
          <w:trHeight w:val="245"/>
          <w:jc w:val="center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0AC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487CC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 w:val="24"/>
                <w:szCs w:val="24"/>
                <w:lang w:eastAsia="hr-HR"/>
              </w:rPr>
              <w:t>IZVRŠENJE       1-6/2025.</w:t>
            </w:r>
          </w:p>
        </w:tc>
        <w:tc>
          <w:tcPr>
            <w:tcW w:w="2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9A7659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 w:val="24"/>
                <w:szCs w:val="24"/>
                <w:lang w:eastAsia="hr-HR"/>
              </w:rPr>
              <w:t>PLAN 2026.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B1AF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i/>
                <w:iCs/>
                <w:noProof w:val="0"/>
                <w:color w:val="000000"/>
                <w:sz w:val="24"/>
                <w:szCs w:val="24"/>
                <w:lang w:eastAsia="hr-HR"/>
              </w:rPr>
              <w:t>IZVRŠENJE           1-6/2026.</w:t>
            </w:r>
          </w:p>
        </w:tc>
      </w:tr>
      <w:tr w:rsidR="007B3E97" w:rsidRPr="007B3E97" w14:paraId="49200AD8" w14:textId="77777777" w:rsidTr="008733FC">
        <w:trPr>
          <w:trHeight w:val="286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A478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UKUPNI PRIHODI / PRIMICI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148EA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  <w:t>2.343.791,28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7111F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13.385.208,52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8C37B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  <w:t>4.082.686,69</w:t>
            </w:r>
          </w:p>
        </w:tc>
      </w:tr>
      <w:tr w:rsidR="007B3E97" w:rsidRPr="007B3E97" w14:paraId="7A59D3C5" w14:textId="77777777" w:rsidTr="008733FC">
        <w:trPr>
          <w:trHeight w:val="286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CCD0B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UKUPNI RASHODI / IZDACI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31143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  <w:t>2.950.425,76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A1155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12.265.492,98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7A31F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  <w:t>2.963.120,89</w:t>
            </w:r>
          </w:p>
        </w:tc>
      </w:tr>
      <w:tr w:rsidR="007B3E97" w:rsidRPr="007B3E97" w14:paraId="6898C26E" w14:textId="77777777" w:rsidTr="008733FC">
        <w:trPr>
          <w:trHeight w:val="310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E21E7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VIŠAK / MANJAK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078625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  <w:t>-606.634,48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1EA25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1.119.715,54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069D3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  <w:t>1.119.565,80</w:t>
            </w:r>
          </w:p>
        </w:tc>
      </w:tr>
      <w:tr w:rsidR="007B3E97" w:rsidRPr="007B3E97" w14:paraId="3CE40366" w14:textId="77777777" w:rsidTr="008733FC">
        <w:trPr>
          <w:trHeight w:val="531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DCB0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PRENESENI VIŠAK/MANJAK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A26E6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eastAsia="hr-HR"/>
              </w:rPr>
              <w:t>-483.210,64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33307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-1.119.715,54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C9558D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val="en-US"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sz w:val="24"/>
                <w:szCs w:val="24"/>
                <w:lang w:val="en-US" w:eastAsia="hr-HR"/>
              </w:rPr>
              <w:t>-1.119.913,19</w:t>
            </w:r>
          </w:p>
        </w:tc>
      </w:tr>
      <w:tr w:rsidR="007B3E97" w:rsidRPr="007B3E97" w14:paraId="2E81A5B3" w14:textId="77777777" w:rsidTr="008733FC">
        <w:trPr>
          <w:trHeight w:val="324"/>
          <w:jc w:val="center"/>
        </w:trPr>
        <w:tc>
          <w:tcPr>
            <w:tcW w:w="30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3F97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REZULTAT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B4E0A" w14:textId="77777777" w:rsidR="007B3E97" w:rsidRPr="007B3E97" w:rsidRDefault="007B3E97" w:rsidP="007B3E97">
            <w:pPr>
              <w:wordWrap w:val="0"/>
              <w:jc w:val="both"/>
              <w:textAlignment w:val="top"/>
              <w:rPr>
                <w:rFonts w:ascii="Times New Roman" w:eastAsia="SimSu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-1.089.845,12 €</w:t>
            </w:r>
          </w:p>
        </w:tc>
        <w:tc>
          <w:tcPr>
            <w:tcW w:w="2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D825D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0,00 €</w:t>
            </w:r>
          </w:p>
        </w:tc>
        <w:tc>
          <w:tcPr>
            <w:tcW w:w="2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F147C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-347,39 €</w:t>
            </w:r>
          </w:p>
        </w:tc>
      </w:tr>
    </w:tbl>
    <w:p w14:paraId="6318EE58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4E7C9E14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lastRenderedPageBreak/>
        <w:t xml:space="preserve">Ukupni prihodi/primici ostvareni su u iznosu od  4.082.686,69 € i za 69,50% manji su od plana, a ukupni rashodi/izdaci ostvareni su u iznosu od 2.963.120,89 € i za 75,84% su manji od plana. </w:t>
      </w:r>
    </w:p>
    <w:p w14:paraId="1DC945A0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>Na kraju izvještajnog razdoblja bilježi se višak prihoda i primitaka nad rashodima i izdacima u  koji iznosi 1.119.565,80 €. Iz prethodnog razdoblja je preneseni manjak u iznosu od 1.119.913,19 € te je utvrđen manjak u izvještajnom razdoblju od 347,39 €.</w:t>
      </w:r>
    </w:p>
    <w:p w14:paraId="6281048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0A98D0C6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  <w:t>OBRAZLOŽENJE OSTVARENJA PRIHODA/PRIMITAKA</w:t>
      </w:r>
    </w:p>
    <w:p w14:paraId="238DE1D8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151DF1DD" w14:textId="0E94CE65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>Realizacija prihoda Općine Krapinske Toplice u odnosu na isto razdoblje prošle godine veća je za 18,93%, a ostvarenje u odnosu na godišnji plan iznosi 29,33%. Struktura prihoda pokazuje da su značajan izvor prihoda prihodi poslovanja koji čine 100% ukupnih prihoda, dok prihodi od prodaje nefinancijske imovine čine nisu ostvareni u prvoj polovici 2026. godine. Primici od financijske imovine i zaduživanja iznose 1.295.102,62 € i čine 33,38% plana.</w:t>
      </w:r>
    </w:p>
    <w:p w14:paraId="48BF73EE" w14:textId="77777777" w:rsidR="007B3E97" w:rsidRPr="007B3E97" w:rsidRDefault="007B3E97" w:rsidP="007B3E97">
      <w:pPr>
        <w:jc w:val="both"/>
        <w:rPr>
          <w:rFonts w:ascii="Garamond" w:eastAsia="SimSun" w:hAnsi="Garamond" w:cs="Calibri"/>
          <w:noProof w:val="0"/>
          <w:lang w:eastAsia="hr-HR"/>
        </w:rPr>
      </w:pPr>
    </w:p>
    <w:p w14:paraId="73CF54D0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tbl>
      <w:tblPr>
        <w:tblW w:w="11010" w:type="dxa"/>
        <w:tblInd w:w="-837" w:type="dxa"/>
        <w:tblLayout w:type="fixed"/>
        <w:tblLook w:val="0000" w:firstRow="0" w:lastRow="0" w:firstColumn="0" w:lastColumn="0" w:noHBand="0" w:noVBand="0"/>
      </w:tblPr>
      <w:tblGrid>
        <w:gridCol w:w="1938"/>
        <w:gridCol w:w="1701"/>
        <w:gridCol w:w="1701"/>
        <w:gridCol w:w="1701"/>
        <w:gridCol w:w="1275"/>
        <w:gridCol w:w="1418"/>
        <w:gridCol w:w="1276"/>
      </w:tblGrid>
      <w:tr w:rsidR="007B3E97" w:rsidRPr="007B3E97" w14:paraId="05481B50" w14:textId="77777777" w:rsidTr="008733FC">
        <w:trPr>
          <w:trHeight w:val="49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5AA38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bookmarkStart w:id="1" w:name="_Hlk236220988"/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PRIHODI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00D85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IZVRŠENJE 1-6/202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val="en-US" w:eastAsia="hr-HR"/>
              </w:rPr>
              <w:t>5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385C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PLAN 202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val="en-US" w:eastAsia="hr-HR"/>
              </w:rPr>
              <w:t>6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0E530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IZVRŠENJE   1-6/202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val="en-US" w:eastAsia="hr-HR"/>
              </w:rPr>
              <w:t>6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52280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% učešća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96DF3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% izvršenja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C013B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Indeks 202</w:t>
            </w: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val="en-US" w:eastAsia="hr-HR"/>
              </w:rPr>
              <w:t>6</w:t>
            </w: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./202</w:t>
            </w: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val="en-US" w:eastAsia="hr-HR"/>
              </w:rPr>
              <w:t>5</w:t>
            </w: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7B3E97" w:rsidRPr="007B3E97" w14:paraId="0BE0FF46" w14:textId="77777777" w:rsidTr="008733FC">
        <w:trPr>
          <w:trHeight w:val="612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8E99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PRIHODI POSLOVANJA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768D0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bCs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bCs/>
                <w:noProof w:val="0"/>
                <w:color w:val="000000"/>
                <w:sz w:val="24"/>
                <w:szCs w:val="24"/>
                <w:lang w:eastAsia="hr-HR"/>
              </w:rPr>
              <w:t>2.342.499,28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CB64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9.499.970,61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8820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2.787.584,07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20D87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DE7F6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29,34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87BC4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119,00</w:t>
            </w:r>
          </w:p>
        </w:tc>
      </w:tr>
      <w:tr w:rsidR="007B3E97" w:rsidRPr="007B3E97" w14:paraId="2B9740D2" w14:textId="77777777" w:rsidTr="008733FC">
        <w:trPr>
          <w:trHeight w:val="46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DD793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PRIHODI OD PROD.NEFIN.IMOV.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4169E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1.292,00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47AAD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5.000,00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2F91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9E030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A5133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A0178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0,00</w:t>
            </w:r>
          </w:p>
        </w:tc>
      </w:tr>
      <w:tr w:rsidR="007B3E97" w:rsidRPr="007B3E97" w14:paraId="067F5133" w14:textId="77777777" w:rsidTr="008733FC">
        <w:trPr>
          <w:trHeight w:val="55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E852A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UKUPNO PRIHODI: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78409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2.343.791,28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116B4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9.504.970,61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0AB2A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2.787.584,07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8357CF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 w:eastAsia="hr-HR"/>
              </w:rPr>
              <w:t>100</w:t>
            </w: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,00</w:t>
            </w: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 w:eastAsia="hr-HR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CC42E4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29,33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F027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118,93</w:t>
            </w:r>
          </w:p>
        </w:tc>
      </w:tr>
      <w:bookmarkEnd w:id="1"/>
    </w:tbl>
    <w:p w14:paraId="5D5AD88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0132C749" w14:textId="2F411E35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  <w:r w:rsidRPr="007B3E97">
        <w:rPr>
          <w:rFonts w:ascii="Times New Roman" w:eastAsia="SimSun" w:hAnsi="Times New Roman" w:cs="Times New Roman"/>
          <w:sz w:val="24"/>
          <w:szCs w:val="24"/>
          <w:lang w:eastAsia="hr-HR"/>
        </w:rPr>
        <w:drawing>
          <wp:inline distT="0" distB="0" distL="0" distR="0" wp14:anchorId="75CAD05E" wp14:editId="546484A2">
            <wp:extent cx="4570730" cy="2741930"/>
            <wp:effectExtent l="0" t="0" r="1270" b="1270"/>
            <wp:docPr id="1314790914" name="Grafikon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413ED20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5B7CA18B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19A89F39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5ECCA277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673A1DC1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48CFFCD3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4DFD83A3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253C75DC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6FA2AC0C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574E2A5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color w:val="FF0000"/>
          <w:lang w:eastAsia="hr-HR"/>
        </w:rPr>
      </w:pPr>
    </w:p>
    <w:p w14:paraId="6CBA859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bookmarkStart w:id="2" w:name="_Hlk1123873"/>
      <w:r w:rsidRPr="007B3E97">
        <w:rPr>
          <w:rFonts w:ascii="Times New Roman" w:eastAsia="SimSun" w:hAnsi="Times New Roman" w:cs="Times New Roman"/>
          <w:b/>
          <w:noProof w:val="0"/>
          <w:lang w:eastAsia="hr-HR"/>
        </w:rPr>
        <w:lastRenderedPageBreak/>
        <w:t>PRIHODE POSLOVANJA ZA RAZDOBLJE SIJEČANJ - LIPANJ 2026. ČINE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>:</w:t>
      </w:r>
      <w:bookmarkEnd w:id="2"/>
    </w:p>
    <w:p w14:paraId="4AA50BF0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tbl>
      <w:tblPr>
        <w:tblW w:w="7326" w:type="dxa"/>
        <w:tblInd w:w="808" w:type="dxa"/>
        <w:tblLook w:val="0000" w:firstRow="0" w:lastRow="0" w:firstColumn="0" w:lastColumn="0" w:noHBand="0" w:noVBand="0"/>
      </w:tblPr>
      <w:tblGrid>
        <w:gridCol w:w="4725"/>
        <w:gridCol w:w="1596"/>
        <w:gridCol w:w="1005"/>
      </w:tblGrid>
      <w:tr w:rsidR="007B3E97" w:rsidRPr="007B3E97" w14:paraId="5FA8A36D" w14:textId="77777777" w:rsidTr="008733FC">
        <w:trPr>
          <w:trHeight w:val="360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7D4AC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bookmarkStart w:id="3" w:name="OLE_LINK1" w:colFirst="2" w:colLast="2"/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Prihodi od poreza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536A632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7C92B296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   2.250.445,39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DA304F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  </w:t>
            </w:r>
          </w:p>
          <w:p w14:paraId="277C1E71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80,73</w:t>
            </w:r>
          </w:p>
        </w:tc>
      </w:tr>
      <w:tr w:rsidR="007B3E97" w:rsidRPr="007B3E97" w14:paraId="11E4FD2E" w14:textId="77777777" w:rsidTr="008733FC">
        <w:trPr>
          <w:trHeight w:val="360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926649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Pomoći iz inozemstva i od subjekata unutar općeg proračuna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26AE89F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5A6AD707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     352.347,32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FC81B62" w14:textId="77777777" w:rsidR="007B3E97" w:rsidRPr="007B3E97" w:rsidRDefault="007B3E97" w:rsidP="007B3E97">
            <w:pPr>
              <w:ind w:firstLineChars="50" w:firstLine="110"/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4ACF6866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  12,64</w:t>
            </w:r>
          </w:p>
        </w:tc>
      </w:tr>
      <w:tr w:rsidR="007B3E97" w:rsidRPr="007B3E97" w14:paraId="3EC84560" w14:textId="77777777" w:rsidTr="008733FC">
        <w:trPr>
          <w:trHeight w:val="360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1854F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Prihodi od imovine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8F3F8FF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02A42B8D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5.607,60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277CB0" w14:textId="77777777" w:rsidR="007B3E97" w:rsidRPr="007B3E97" w:rsidRDefault="007B3E97" w:rsidP="007B3E97">
            <w:pPr>
              <w:ind w:firstLineChars="100" w:firstLine="220"/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58E75C2E" w14:textId="77777777" w:rsidR="007B3E97" w:rsidRPr="007B3E97" w:rsidRDefault="007B3E97" w:rsidP="007B3E97">
            <w:pPr>
              <w:ind w:firstLineChars="100" w:firstLine="220"/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0,20</w:t>
            </w:r>
          </w:p>
        </w:tc>
      </w:tr>
      <w:tr w:rsidR="007B3E97" w:rsidRPr="007B3E97" w14:paraId="06377751" w14:textId="77777777" w:rsidTr="008733FC">
        <w:trPr>
          <w:trHeight w:val="360"/>
        </w:trPr>
        <w:tc>
          <w:tcPr>
            <w:tcW w:w="472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41A4699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Prihodi od upravnih i administrativnih pristojbi, po posebnim propisima i naknada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noWrap/>
          </w:tcPr>
          <w:p w14:paraId="1F132371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3C4360F2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178.671,38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noWrap/>
          </w:tcPr>
          <w:p w14:paraId="7FEAF4E8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73C2760B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    6,41</w:t>
            </w:r>
          </w:p>
        </w:tc>
      </w:tr>
      <w:tr w:rsidR="007B3E97" w:rsidRPr="007B3E97" w14:paraId="4B9C8991" w14:textId="77777777" w:rsidTr="008733FC">
        <w:trPr>
          <w:trHeight w:val="360"/>
        </w:trPr>
        <w:tc>
          <w:tcPr>
            <w:tcW w:w="472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8E90085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Prihodi od prodaje </w:t>
            </w:r>
            <w:proofErr w:type="spellStart"/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proizv</w:t>
            </w:r>
            <w:proofErr w:type="spellEnd"/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. i robe te pruženih usluga, prihodi od donacija te povrati po </w:t>
            </w:r>
            <w:proofErr w:type="spellStart"/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prot</w:t>
            </w:r>
            <w:proofErr w:type="spellEnd"/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. </w:t>
            </w:r>
            <w:proofErr w:type="spellStart"/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jam</w:t>
            </w:r>
            <w:proofErr w:type="spellEnd"/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.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  <w:noWrap/>
          </w:tcPr>
          <w:p w14:paraId="3DC5BA98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65942F9C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             512,38</w:t>
            </w:r>
          </w:p>
        </w:tc>
        <w:tc>
          <w:tcPr>
            <w:tcW w:w="1005" w:type="dxa"/>
            <w:tcBorders>
              <w:top w:val="nil"/>
              <w:left w:val="nil"/>
              <w:right w:val="nil"/>
            </w:tcBorders>
            <w:noWrap/>
          </w:tcPr>
          <w:p w14:paraId="00F35E13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</w:p>
          <w:p w14:paraId="136CAFAF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 0,02</w:t>
            </w:r>
          </w:p>
        </w:tc>
      </w:tr>
      <w:tr w:rsidR="007B3E97" w:rsidRPr="007B3E97" w14:paraId="4DEE383E" w14:textId="77777777" w:rsidTr="008733FC">
        <w:trPr>
          <w:trHeight w:val="360"/>
        </w:trPr>
        <w:tc>
          <w:tcPr>
            <w:tcW w:w="472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565F79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Kazne, upravne mjere i ostali prihodi</w:t>
            </w:r>
          </w:p>
        </w:tc>
        <w:tc>
          <w:tcPr>
            <w:tcW w:w="1596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F997462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0,00</w:t>
            </w:r>
          </w:p>
        </w:tc>
        <w:tc>
          <w:tcPr>
            <w:tcW w:w="1005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129BC1" w14:textId="77777777" w:rsidR="007B3E97" w:rsidRPr="007B3E97" w:rsidRDefault="007B3E97" w:rsidP="007B3E97">
            <w:pPr>
              <w:ind w:firstLineChars="100" w:firstLine="220"/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 xml:space="preserve"> 0,00</w:t>
            </w:r>
          </w:p>
        </w:tc>
      </w:tr>
      <w:bookmarkEnd w:id="3"/>
      <w:tr w:rsidR="007B3E97" w:rsidRPr="007B3E97" w14:paraId="3B26751B" w14:textId="77777777" w:rsidTr="008733FC">
        <w:trPr>
          <w:trHeight w:val="360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0898D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b/>
                <w:bCs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b/>
                <w:bCs/>
                <w:noProof w:val="0"/>
                <w:lang w:eastAsia="hr-HR"/>
              </w:rPr>
              <w:t>UKUPNO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D9B6B3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SimSun" w:hAnsi="Times New Roman" w:cs="Times New Roman"/>
                <w:b/>
                <w:bCs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b/>
                <w:bCs/>
                <w:noProof w:val="0"/>
                <w:lang w:eastAsia="hr-HR"/>
              </w:rPr>
              <w:t xml:space="preserve"> 2.787.584,07 €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42A7A6" w14:textId="77777777" w:rsidR="007B3E97" w:rsidRPr="007B3E97" w:rsidRDefault="007B3E97" w:rsidP="007B3E97">
            <w:pPr>
              <w:jc w:val="both"/>
              <w:rPr>
                <w:rFonts w:ascii="Times New Roman" w:eastAsia="SimSun" w:hAnsi="Times New Roman" w:cs="Times New Roman"/>
                <w:noProof w:val="0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noProof w:val="0"/>
                <w:lang w:eastAsia="hr-HR"/>
              </w:rPr>
              <w:t>100,00%</w:t>
            </w:r>
          </w:p>
        </w:tc>
      </w:tr>
    </w:tbl>
    <w:p w14:paraId="4D67529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0FD762A4" w14:textId="4EAF36E1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Prihodi poslovanja ostvareni su u ukupnom iznosu od </w:t>
      </w:r>
      <w:r w:rsidRPr="007B3E97">
        <w:rPr>
          <w:rFonts w:ascii="Times New Roman" w:eastAsia="SimSun" w:hAnsi="Times New Roman" w:cs="Times New Roman"/>
          <w:b/>
          <w:bCs/>
          <w:noProof w:val="0"/>
          <w:lang w:eastAsia="hr-HR"/>
        </w:rPr>
        <w:t>2.787.584,07 €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što je za </w:t>
      </w:r>
      <w:r w:rsidRPr="007B3E97">
        <w:rPr>
          <w:rFonts w:ascii="Times New Roman" w:eastAsia="SimSun" w:hAnsi="Times New Roman" w:cs="Times New Roman"/>
          <w:b/>
          <w:bCs/>
          <w:noProof w:val="0"/>
          <w:lang w:eastAsia="hr-HR"/>
        </w:rPr>
        <w:t>19 %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više nego istog razdoblja 2025. godine. Povećanje prihoda u usporedbi s istim razdobljem prošle godine odnosi se na sve vrste prihoda osim na prihode od pomoći iz inozemstva i od subjekata unutar općeg proračuna. Prihodi od poreza veći su za 34,13 % u odnosu na prethodnu godinu, zatim Prihodi od pomoći iz inozemstva i od subjekata unutar općeg proračuna manji su za  31,13%, Prihodi od imovine veći su za 40,84%, Prihodi od upravnih i administrativnih pristojbi, pristojbi po posebnim propisima i naknadama za 20,07% te Prihodi od prodaje proizvoda i robe te pruženih usluga, prihodi od donacija te povrati po protestiranim jamstvima koji su veći za 81,50%.  Prihodi od kazni, upravnih mjera i ostali prihodi nisu ostvareni u prvoj polovici 2026. godine. </w:t>
      </w:r>
    </w:p>
    <w:p w14:paraId="54EFD88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1051F681" w14:textId="6595F738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sz w:val="24"/>
          <w:szCs w:val="24"/>
          <w:lang w:eastAsia="hr-HR"/>
        </w:rPr>
        <w:drawing>
          <wp:inline distT="0" distB="0" distL="0" distR="0" wp14:anchorId="00A8A0A9" wp14:editId="68ECF593">
            <wp:extent cx="5758815" cy="3051810"/>
            <wp:effectExtent l="0" t="0" r="13335" b="15240"/>
            <wp:docPr id="392786954" name="Grafikon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36A6F55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                </w:t>
      </w:r>
    </w:p>
    <w:p w14:paraId="153DD9C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  <w:t>Prihodi od poreza</w:t>
      </w:r>
    </w:p>
    <w:p w14:paraId="00D7C51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noProof w:val="0"/>
          <w:lang w:eastAsia="hr-HR"/>
        </w:rPr>
      </w:pPr>
    </w:p>
    <w:p w14:paraId="70AFCBA1" w14:textId="77777777" w:rsidR="007B3E97" w:rsidRPr="007B3E97" w:rsidRDefault="007B3E97" w:rsidP="007B3E97">
      <w:pPr>
        <w:ind w:firstLine="283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 xml:space="preserve">Prihodi od poreza značajni su prihodi poslovanja i obuhvaćaju porez na dohodak, poreze na imovinu i poreze na robu i usluge te su u ukupnom iznosu manji za 47,90% od plana. U izvještajnom razdoblju ostvareni su u iznosu od 2.250.445,39 € što je 34,13 % više u odnosu na isto razdoblje prethodne godine. </w:t>
      </w:r>
    </w:p>
    <w:p w14:paraId="2323D102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i/>
          <w:iCs/>
          <w:noProof w:val="0"/>
          <w:lang w:eastAsia="hr-HR"/>
        </w:rPr>
      </w:pPr>
    </w:p>
    <w:p w14:paraId="3015FFF0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color w:val="000000"/>
          <w:lang w:eastAsia="hr-HR"/>
        </w:rPr>
      </w:pP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 xml:space="preserve">611 – Porez na dohodak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>ostvaren je u većem iznosu u odnosu na isto razdoblje prethodne godine za 570.537,76 €, odnosno veći je za 36,92 %, što je rezultat povećanja poreza na dohodak.</w:t>
      </w:r>
      <w:r w:rsidRPr="007B3E97">
        <w:rPr>
          <w:rFonts w:ascii="Times New Roman" w:eastAsia="Calibri" w:hAnsi="Times New Roman" w:cs="Times New Roman"/>
          <w:noProof w:val="0"/>
        </w:rPr>
        <w:t xml:space="preserve"> </w:t>
      </w:r>
    </w:p>
    <w:p w14:paraId="5708553B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lastRenderedPageBreak/>
        <w:t xml:space="preserve">Unutar spomenute kategorije poreznih prihoda, značajniju promjenu u ostvarenju u odnosu na isto razdoblje prethodne godine bilježe kategorije </w:t>
      </w: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 xml:space="preserve">Porez na dohodak od nesamostalnog rada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s iznosom ostvarenja 2.336.030,79 € (53,36 % više nego prethodne godine), </w:t>
      </w: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 xml:space="preserve">Porez na dohodak od samostalnih djelatnosti 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s iznosom ostvarenja  67.976,73 € (20,83% manje nego prethodne godine), </w:t>
      </w: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>Porez na dohodak od imovine i imovinskih prava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s iznosom ostvarenja 39.843,57 € (11,87% manje nego prethodne godine), </w:t>
      </w: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 xml:space="preserve">Porez na dohodak od kapitala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s iznosom ostvarenja od 77.801,49 € (33,54% manje nego prethodne godine) te </w:t>
      </w:r>
      <w:r w:rsidRPr="007B3E97">
        <w:rPr>
          <w:rFonts w:ascii="Times New Roman" w:eastAsia="SimSun" w:hAnsi="Times New Roman" w:cs="Times New Roman"/>
          <w:i/>
          <w:noProof w:val="0"/>
          <w:lang w:eastAsia="hr-HR"/>
        </w:rPr>
        <w:t>Povrat poreza na dohodak po godišnjoj prijavi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s iznosom ostvarenja od 432.065,68 € (91,01% više nego prethodne godine). </w:t>
      </w:r>
      <w:r w:rsidRPr="007B3E97">
        <w:rPr>
          <w:rFonts w:ascii="Times New Roman" w:eastAsia="SimSun" w:hAnsi="Times New Roman" w:cs="Times New Roman"/>
          <w:i/>
          <w:noProof w:val="0"/>
          <w:lang w:eastAsia="hr-HR"/>
        </w:rPr>
        <w:t>Porez na dohodak po godišnjoj prijavi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ostvaren je u iznosu od 26.098,21 € te nije evidentiran u istom razdoblju prethodne godine.</w:t>
      </w:r>
    </w:p>
    <w:p w14:paraId="75BA975D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>613 – Porezi na imovinu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ostvareni su za 0,16 % više u odnosu na prethodnu godinu te iznose 118.118,15 €, a odnose se na  stalne poreze na nepokretnu imovinu (zemlju, zgrade, kuće i  ostalo) u iznosu od 36.485,63 € (porez na kuće za odmor 645,23 €, porez na korištenje javnih površina 2.066,48 € te porez na nekretnine 33.773,92€) te na povremene porezi na imovinu u iznosu od 81.632,52 € (porez na promet nekretnina).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</w:p>
    <w:p w14:paraId="124DD04F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>614 - Porezi na robu i usluge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ostvareni su za 13,10% više u odnosu na prethodnu godinu te iznose 16.642,13 €, a sastoje se od poreza na promet, odnosno na porez na potrošnju alkoholnih i bezalkoholnih pića.</w:t>
      </w:r>
    </w:p>
    <w:p w14:paraId="4E3D348D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</w:t>
      </w:r>
    </w:p>
    <w:p w14:paraId="1D15D480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</w:pPr>
    </w:p>
    <w:p w14:paraId="6985ECB8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  <w:t xml:space="preserve"> Pomoći iz inozemstva i od subjekata unutar općeg proračuna </w:t>
      </w:r>
    </w:p>
    <w:p w14:paraId="51D72DDA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4706EA53" w14:textId="32D92C95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>U izvještajnom razdoblju ostvarene su pomoći u ukupnom iznosu od 352.347,32 € što je 8,54% u odnosu na plan i 31,13% manje u odnosu na iste prihode prethodne godine u promatranom razdoblju. Tekuće pomoći proračunu i izvanproračunskim korisnicima iz drugih proračuna su ostvarene u iznosu od 8.897,67 €, tekuće pomoći izravnanja za decentralizirane funkcije ostvarene su u iznosu od 28.186,49 €, pomoći fiskalnog izravnanja 40.967,00 €, tekuće pomoći proračunskim korisnicima iz proračuna koji im nije nadležan 3.649,50 € te kapitalne pomoći proračunskim korisnicima iz proračuna koji im nije nadležan 10.325,00 €.</w:t>
      </w:r>
    </w:p>
    <w:p w14:paraId="6F583BBB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26F85D0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  <w:t xml:space="preserve">Prihodi od imovine </w:t>
      </w:r>
    </w:p>
    <w:p w14:paraId="2114FB1B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3CF20B6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 xml:space="preserve">Ostvarenje prihoda od imovine veće je u odnosu na isto razdoblje prethodne godine za 40,84% te iznosi 5.607,60 € </w:t>
      </w:r>
    </w:p>
    <w:p w14:paraId="2CAD65E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132A70A9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 xml:space="preserve">               641 - Prihodi od financijske imovine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bilježe smanjenje u odnosu na prošlu godinu za 49,44 % te iznose 3,60 €, a odnose se na prihode od kamata na oročena sredstva i depozite po viđenju.</w:t>
      </w:r>
    </w:p>
    <w:p w14:paraId="5E30C9E7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10BE79D7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>642 - Prihodi od nefinancijske imovine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bilježe uvećanje u odnosu na prošlu godinu za 41,01 % te iznose 5.604,00 €, a odnose se na prihode od naknada za koncesije u iznosu od 2.654,46 €,  na prihode od naknada za korištenje nefinancijske imovine u iznosu od 2.815,38 € te na ostale prihode od nefinancijske imovine u iznosu od 134,16 €.</w:t>
      </w:r>
    </w:p>
    <w:p w14:paraId="7654D530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2F839976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  <w:t xml:space="preserve"> Prihod od upravnih i administrativnih pristojbi, pristojbi po posebnim propisima i naknada</w:t>
      </w:r>
    </w:p>
    <w:p w14:paraId="66A303A1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b/>
          <w:noProof w:val="0"/>
          <w:lang w:eastAsia="hr-HR"/>
        </w:rPr>
      </w:pPr>
    </w:p>
    <w:p w14:paraId="16CF276F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Prihodi su ostvareni s iznosom od 178.671,38 € što je više za 20,07 % u odnosu na prošlu godinu te čini 20,53% plana. </w:t>
      </w:r>
    </w:p>
    <w:p w14:paraId="24288F0A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>651 - Upravne i administrativne pristojbe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– ukupno ostvarenje je 17.737,31 € (2,32% manje nego prethodne godine), a odnose se na prihode od prodaje državnih biljega u iznosu od 47,24 €, na prihode od turističke pristojbe u iznosu od 3.018,46 € te na naknade za korištenje javne površine u iznosu od 14.671,61 €.</w:t>
      </w:r>
    </w:p>
    <w:p w14:paraId="43043193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>652 - Prihodi po posebnim propisima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– ostvareni su s osnove ostalih nespomenutih prihoda u iznosu od 129.292,68 €.</w:t>
      </w:r>
    </w:p>
    <w:p w14:paraId="12EE9E0F" w14:textId="77777777" w:rsidR="007B3E97" w:rsidRPr="007B3E97" w:rsidRDefault="007B3E97" w:rsidP="007B3E97">
      <w:pPr>
        <w:ind w:firstLine="709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i/>
          <w:iCs/>
          <w:noProof w:val="0"/>
          <w:lang w:eastAsia="hr-HR"/>
        </w:rPr>
        <w:t>653 - Komunalni doprinosi i naknade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– temeljem izdanih rješenja naplaćeni prihod od komunalnog doprinosa iznosi 12.397,23 € (41,05 % manje u odnosu na 2025. godinu) dok je od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lastRenderedPageBreak/>
        <w:t>komunalne naknade ostvareno 19.244,16 € (979,05% više u odnosu na prošlu godinu) od građana i poslovnih subjekata na području općine.</w:t>
      </w:r>
    </w:p>
    <w:p w14:paraId="67326E2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24A64162" w14:textId="77777777" w:rsid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  <w:t>Prihodi od prodaje proizvoda i robe te pruženih usluga, prihodi od donacija te povrati po protestiranim jamstvima</w:t>
      </w:r>
    </w:p>
    <w:p w14:paraId="09FB3CC4" w14:textId="77777777" w:rsid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</w:p>
    <w:p w14:paraId="69AD6703" w14:textId="0656E786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  <w:r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>Prihodi s te osnove ostvareni su u iznosu od 512,38 € te su za 81,50% veći u odnosu na prethodnu godinu te čine 102,48 % plana, a odnose se na prihode od pruženih usluga.</w:t>
      </w:r>
    </w:p>
    <w:p w14:paraId="4224589D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07684AF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  <w:t>Kazne, upravne mjere i ostali prihodi</w:t>
      </w:r>
    </w:p>
    <w:p w14:paraId="470FB31A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4056C516" w14:textId="77777777" w:rsidR="007B3E97" w:rsidRPr="007B3E97" w:rsidRDefault="007B3E97" w:rsidP="007B3E97">
      <w:pPr>
        <w:ind w:firstLine="283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>Prihodi s te osnove nisu ostvareni u prvoj polovici 2026. godine, a planirani su u iznosu od 14.700,00 €.</w:t>
      </w:r>
    </w:p>
    <w:p w14:paraId="082E1FC9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noProof w:val="0"/>
          <w:lang w:eastAsia="hr-HR"/>
        </w:rPr>
      </w:pPr>
    </w:p>
    <w:p w14:paraId="6C861964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noProof w:val="0"/>
          <w:lang w:eastAsia="hr-HR"/>
        </w:rPr>
        <w:t>PRIHODI OD PRODAJE NEFINACIJSKE IMOVINE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</w:t>
      </w:r>
    </w:p>
    <w:p w14:paraId="6F88F415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7408B30D" w14:textId="77777777" w:rsidR="007B3E97" w:rsidRPr="007B3E97" w:rsidRDefault="007B3E97" w:rsidP="007B3E97">
      <w:pPr>
        <w:tabs>
          <w:tab w:val="left" w:pos="6946"/>
          <w:tab w:val="left" w:pos="7088"/>
        </w:tabs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Prihodi od prodaje nefinancijske imovine nisu realizirani u prvoj polovici 2026. godine, a planirani su u iznosu od 5.000,00 €. </w:t>
      </w:r>
    </w:p>
    <w:p w14:paraId="0CC9E972" w14:textId="77777777" w:rsidR="007B3E97" w:rsidRPr="007B3E97" w:rsidRDefault="007B3E97" w:rsidP="007B3E97">
      <w:pPr>
        <w:tabs>
          <w:tab w:val="left" w:pos="6946"/>
          <w:tab w:val="left" w:pos="7088"/>
        </w:tabs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0E62727C" w14:textId="77777777" w:rsidR="007B3E97" w:rsidRDefault="007B3E97" w:rsidP="007B3E97">
      <w:pPr>
        <w:tabs>
          <w:tab w:val="left" w:pos="6946"/>
          <w:tab w:val="left" w:pos="7088"/>
        </w:tabs>
        <w:jc w:val="both"/>
        <w:rPr>
          <w:rFonts w:ascii="Times New Roman" w:eastAsia="SimSun" w:hAnsi="Times New Roman" w:cs="Times New Roman"/>
          <w:b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noProof w:val="0"/>
          <w:lang w:eastAsia="hr-HR"/>
        </w:rPr>
        <w:t>PRIMICI OD FINANCIJSKE IMOVINE I ZADUŽIVANJA</w:t>
      </w:r>
    </w:p>
    <w:p w14:paraId="241BF3E7" w14:textId="77777777" w:rsidR="007B3E97" w:rsidRDefault="007B3E97" w:rsidP="007B3E97">
      <w:pPr>
        <w:tabs>
          <w:tab w:val="left" w:pos="6946"/>
          <w:tab w:val="left" w:pos="7088"/>
        </w:tabs>
        <w:jc w:val="both"/>
        <w:rPr>
          <w:rFonts w:ascii="Times New Roman" w:eastAsia="SimSun" w:hAnsi="Times New Roman" w:cs="Times New Roman"/>
          <w:b/>
          <w:noProof w:val="0"/>
          <w:lang w:eastAsia="hr-HR"/>
        </w:rPr>
      </w:pPr>
    </w:p>
    <w:p w14:paraId="5240A0E1" w14:textId="657BEF4B" w:rsidR="007B3E97" w:rsidRPr="007B3E97" w:rsidRDefault="007B3E97" w:rsidP="007B3E97">
      <w:pPr>
        <w:tabs>
          <w:tab w:val="left" w:pos="6946"/>
          <w:tab w:val="left" w:pos="7088"/>
        </w:tabs>
        <w:jc w:val="both"/>
        <w:rPr>
          <w:rFonts w:ascii="Times New Roman" w:eastAsia="SimSun" w:hAnsi="Times New Roman" w:cs="Times New Roman"/>
          <w:b/>
          <w:noProof w:val="0"/>
          <w:lang w:eastAsia="hr-HR"/>
        </w:rPr>
      </w:pPr>
      <w:r>
        <w:rPr>
          <w:rFonts w:ascii="Times New Roman" w:eastAsia="SimSun" w:hAnsi="Times New Roman" w:cs="Times New Roman"/>
          <w:b/>
          <w:noProof w:val="0"/>
          <w:lang w:eastAsia="hr-HR"/>
        </w:rPr>
        <w:t xml:space="preserve">            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Primici od financijske imovine i zaduživanja ostvareni su u iznosu od 1.295.102,62 € te čine 33,38% plana te isti nisu evidentirani u istom razdoblju prethodne godine. </w:t>
      </w:r>
    </w:p>
    <w:p w14:paraId="1468C284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11FAEF37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  <w:t>OBRAZLOŽENJE OSTVARENJA RASHODA/IZDATAKA</w:t>
      </w:r>
    </w:p>
    <w:p w14:paraId="62B7B95D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3D4F2151" w14:textId="5E97F9F8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Realizacija rashoda Općine Krapinske Toplice u prvoj polovici 2026. godine iznosi 2.879.787,56 € što čini 25,53% plana. Struktura rashoda pokazuje da rashodi za zaposlene čine 19,97 % ukupnih rashoda, zatim materijalni rashodi čine 23,62 %, financijski rashodi 1,02 %, subvencije 0,63%, pomoći dane u inozemstvo i unutar općeg proračuna 0,19%, naknade građanima i kućanstvima na temelju osiguranja i druge naknade 2,11%, rashodi za donacije, kazne, naknade šteta i kapitalne pomoći 6,82%, rashodi za nabavu nefinancijske imovine koji čine 45,64%. </w:t>
      </w:r>
    </w:p>
    <w:p w14:paraId="1FBDF5EC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</w:pPr>
    </w:p>
    <w:tbl>
      <w:tblPr>
        <w:tblW w:w="11236" w:type="dxa"/>
        <w:tblInd w:w="-837" w:type="dxa"/>
        <w:tblLayout w:type="fixed"/>
        <w:tblLook w:val="0000" w:firstRow="0" w:lastRow="0" w:firstColumn="0" w:lastColumn="0" w:noHBand="0" w:noVBand="0"/>
      </w:tblPr>
      <w:tblGrid>
        <w:gridCol w:w="1938"/>
        <w:gridCol w:w="1701"/>
        <w:gridCol w:w="1842"/>
        <w:gridCol w:w="1701"/>
        <w:gridCol w:w="1134"/>
        <w:gridCol w:w="1418"/>
        <w:gridCol w:w="1502"/>
      </w:tblGrid>
      <w:tr w:rsidR="007B3E97" w:rsidRPr="007B3E97" w14:paraId="68467910" w14:textId="77777777" w:rsidTr="008733FC">
        <w:trPr>
          <w:trHeight w:val="49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01BE0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A429C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IZVRŠENJE 1-6/202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val="en-US" w:eastAsia="hr-HR"/>
              </w:rPr>
              <w:t>5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A132C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PLAN 202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val="en-US" w:eastAsia="hr-HR"/>
              </w:rPr>
              <w:t>6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E30D0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IZVRŠENJE   1-6/202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val="en-US" w:eastAsia="hr-HR"/>
              </w:rPr>
              <w:t>6</w:t>
            </w:r>
            <w:r w:rsidRPr="007B3E97">
              <w:rPr>
                <w:rFonts w:ascii="Times New Roman" w:eastAsia="Times New Roman" w:hAnsi="Times New Roman" w:cs="Times New Roman"/>
                <w:b/>
                <w:i/>
                <w:noProof w:val="0"/>
                <w:color w:val="000000"/>
                <w:sz w:val="24"/>
                <w:szCs w:val="24"/>
                <w:lang w:eastAsia="hr-HR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136D63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% učešća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82FE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% izvršenja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38372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Indeks 202</w:t>
            </w: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val="en-US" w:eastAsia="hr-HR"/>
              </w:rPr>
              <w:t>6</w:t>
            </w: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./202</w:t>
            </w: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val="en-US" w:eastAsia="hr-HR"/>
              </w:rPr>
              <w:t>5</w:t>
            </w: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7B3E97" w:rsidRPr="007B3E97" w14:paraId="17CD51CB" w14:textId="77777777" w:rsidTr="008733FC">
        <w:trPr>
          <w:trHeight w:val="49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F540B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RASHODI ZA ZAPOSLENE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82626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769.333,15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C7F4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1.771.880,00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ADFB2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575.076,30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4658A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19,97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8299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32,46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134A5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74,75</w:t>
            </w:r>
          </w:p>
        </w:tc>
      </w:tr>
      <w:tr w:rsidR="007B3E97" w:rsidRPr="007B3E97" w14:paraId="5FE0BDB4" w14:textId="77777777" w:rsidTr="008733FC">
        <w:trPr>
          <w:trHeight w:val="49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7A6E6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MATERIJALNI 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A8A57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634.218,28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9FBB4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1.869.793,41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A08E6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680.121,97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43799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23,62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5AC78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36,37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640CC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107,24</w:t>
            </w:r>
          </w:p>
        </w:tc>
      </w:tr>
      <w:tr w:rsidR="007B3E97" w:rsidRPr="007B3E97" w14:paraId="0DE7AE6A" w14:textId="77777777" w:rsidTr="008733FC">
        <w:trPr>
          <w:trHeight w:val="49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A9C4C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FINANIJSKI RASHODI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AAFDC2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27.030,35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5AF66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94.330,00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6D78A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29.311,29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789CC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1,02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E2794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31,07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15C1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108,44</w:t>
            </w:r>
          </w:p>
        </w:tc>
      </w:tr>
      <w:tr w:rsidR="007B3E97" w:rsidRPr="007B3E97" w14:paraId="790EFBD3" w14:textId="77777777" w:rsidTr="008733FC">
        <w:trPr>
          <w:trHeight w:val="49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BEF3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SUBVENCIJE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C2AB8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3.333,30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9FC8C2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67.000,00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5945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18.149,70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77B918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0,63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4CD79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27,09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B692F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544,50</w:t>
            </w:r>
          </w:p>
        </w:tc>
      </w:tr>
      <w:tr w:rsidR="007B3E97" w:rsidRPr="007B3E97" w14:paraId="286CBD84" w14:textId="77777777" w:rsidTr="008733FC">
        <w:trPr>
          <w:trHeight w:val="49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BFFE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POMOĆI DANE U INOZ. I UNUTAR OPĆEG PROR.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5544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11.407,42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016CB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20.330,00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7374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5.490,71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1385F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0,19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7C8594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27,01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D5C5A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48,13</w:t>
            </w:r>
          </w:p>
        </w:tc>
      </w:tr>
      <w:tr w:rsidR="007B3E97" w:rsidRPr="007B3E97" w14:paraId="0E4AB65A" w14:textId="77777777" w:rsidTr="008733FC">
        <w:trPr>
          <w:trHeight w:val="495"/>
        </w:trPr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F3C1B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NAKN. GRAĐ. I KUĆ. NA TEM. OSIG. I DR. NAKNADE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1B8C4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92.626,51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3A12D6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277.500,00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1A19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60.851,53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FFB0A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2,11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E6D6D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21,93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8AA5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65,70</w:t>
            </w:r>
          </w:p>
        </w:tc>
      </w:tr>
      <w:tr w:rsidR="007B3E97" w:rsidRPr="007B3E97" w14:paraId="5867CA7F" w14:textId="77777777" w:rsidTr="008733FC">
        <w:trPr>
          <w:trHeight w:val="612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254C3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lastRenderedPageBreak/>
              <w:t>RASHODI ZA DONACIJE, KAZNE. NAKN. ŠTETA I KAP. POMOĆI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BAB448" w14:textId="77777777" w:rsidR="007B3E97" w:rsidRPr="007B3E97" w:rsidRDefault="007B3E97" w:rsidP="007B3E97">
            <w:pPr>
              <w:jc w:val="both"/>
              <w:textAlignment w:val="top"/>
              <w:rPr>
                <w:rFonts w:ascii="Times New Roman" w:eastAsia="SimSun" w:hAnsi="Times New Roman" w:cs="Times New Roman"/>
                <w:bCs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SimSun" w:hAnsi="Times New Roman" w:cs="Times New Roman"/>
                <w:bCs/>
                <w:noProof w:val="0"/>
                <w:color w:val="000000"/>
                <w:sz w:val="24"/>
                <w:szCs w:val="24"/>
                <w:lang w:eastAsia="hr-HR"/>
              </w:rPr>
              <w:t>223.423,95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2CFCC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594.418,00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AB44E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196.333,12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3F419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6,82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81BCE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33,03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F749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87,87</w:t>
            </w:r>
          </w:p>
        </w:tc>
      </w:tr>
      <w:tr w:rsidR="007B3E97" w:rsidRPr="007B3E97" w14:paraId="55A12336" w14:textId="77777777" w:rsidTr="008733FC">
        <w:trPr>
          <w:trHeight w:val="46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052AA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color w:val="000000"/>
                <w:sz w:val="24"/>
                <w:szCs w:val="24"/>
                <w:lang w:eastAsia="hr-HR"/>
              </w:rPr>
              <w:t>RASHODI ZA NABAVU NEFIN.IMOV.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00624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1.156.794,07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890BB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6.586.366,01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5474C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1.314.452,94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D27FF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45,64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41F01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19,96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63A22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eastAsia="hr-HR"/>
              </w:rPr>
              <w:t>113,63</w:t>
            </w:r>
          </w:p>
        </w:tc>
      </w:tr>
      <w:tr w:rsidR="007B3E97" w:rsidRPr="007B3E97" w14:paraId="6E1C5F8A" w14:textId="77777777" w:rsidTr="008733FC">
        <w:trPr>
          <w:trHeight w:val="555"/>
        </w:trPr>
        <w:tc>
          <w:tcPr>
            <w:tcW w:w="1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A7EF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4"/>
                <w:szCs w:val="24"/>
                <w:lang w:eastAsia="hr-HR"/>
              </w:rPr>
              <w:t>UKUPNO RASHODI: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74314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2.918.167,03 €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54C80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11.281.617,42 €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4BC77" w14:textId="77777777" w:rsidR="007B3E97" w:rsidRPr="007B3E97" w:rsidRDefault="007B3E97" w:rsidP="007B3E97">
            <w:pPr>
              <w:wordWrap w:val="0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2.879.787,56€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F05A2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 w:eastAsia="hr-HR"/>
              </w:rPr>
              <w:t>100</w:t>
            </w: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,00</w:t>
            </w: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 w:eastAsia="hr-HR"/>
              </w:rPr>
              <w:t>%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800FA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25,53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A4A97" w14:textId="77777777" w:rsidR="007B3E97" w:rsidRPr="007B3E97" w:rsidRDefault="007B3E97" w:rsidP="007B3E9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</w:pPr>
            <w:r w:rsidRPr="007B3E97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eastAsia="hr-HR"/>
              </w:rPr>
              <w:t>98,68</w:t>
            </w:r>
          </w:p>
        </w:tc>
      </w:tr>
    </w:tbl>
    <w:p w14:paraId="518A256C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3BCA767A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noProof w:val="0"/>
          <w:sz w:val="24"/>
          <w:szCs w:val="24"/>
          <w:lang w:eastAsia="hr-HR"/>
        </w:rPr>
      </w:pPr>
    </w:p>
    <w:p w14:paraId="613002C8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09E7920B" w14:textId="430F50CC" w:rsidR="007B3E97" w:rsidRPr="007B3E97" w:rsidRDefault="007B3E97" w:rsidP="007B3E97">
      <w:pPr>
        <w:ind w:firstLine="360"/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sz w:val="24"/>
          <w:szCs w:val="24"/>
          <w:lang w:eastAsia="hr-HR"/>
        </w:rPr>
        <w:drawing>
          <wp:inline distT="0" distB="0" distL="0" distR="0" wp14:anchorId="60282645" wp14:editId="71541DFC">
            <wp:extent cx="5305425" cy="3491230"/>
            <wp:effectExtent l="0" t="0" r="9525" b="13970"/>
            <wp:docPr id="556570046" name="Grafikon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2326116" w14:textId="77777777" w:rsidR="007B3E97" w:rsidRPr="007B3E97" w:rsidRDefault="007B3E97" w:rsidP="007B3E97">
      <w:pPr>
        <w:ind w:firstLine="360"/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01C35CB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  <w:t xml:space="preserve">Rashodi za zaposlene </w:t>
      </w:r>
    </w:p>
    <w:p w14:paraId="3EC7A1A8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noProof w:val="0"/>
          <w:lang w:eastAsia="hr-HR"/>
        </w:rPr>
      </w:pPr>
    </w:p>
    <w:p w14:paraId="0B917C15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b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>Ostvarenje ove skupine rashoda iznosi 575.076,30 €, odnosno manje je za 67,54% od godišnjeg plana. Rashodi se odnose na plaće za redovan rad zaposlenika u iznosu od 482.448,85 € te na ostale rashode za zaposlene u iznosu od 19.833,58 €, dok doprinosi za obvezno zdravstveno osiguranje iznose 72.793,87 €.</w:t>
      </w:r>
    </w:p>
    <w:p w14:paraId="4EA92DA2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4B486E4D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  <w:t>Materijalni rashodi</w:t>
      </w:r>
    </w:p>
    <w:p w14:paraId="34BC60A2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39D3E677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>Skupina materijalnih rashoda obuhvaća naknade troškova zaposlenima, rashode za materijal i energiju, rashode za usluge i ostale nespomenute rashode poslovanja, a ostvareni su u ukupnom iznosu od 680.121,97 € odnosno za 63,63% manji su od planiranog. Udio pojedine skupine rashoda u ukupnim rashodima iznosi:</w:t>
      </w:r>
    </w:p>
    <w:p w14:paraId="113D453D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>- naknade troškova zaposlenima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 xml:space="preserve">             26.589,87 €</w:t>
      </w:r>
    </w:p>
    <w:p w14:paraId="7695FF1D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>- rashodi za materijal i energiju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 xml:space="preserve">                        105.273,55 €</w:t>
      </w:r>
    </w:p>
    <w:p w14:paraId="7368E016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>- rashodi za usluge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 xml:space="preserve">                        500.562,79 €</w:t>
      </w:r>
    </w:p>
    <w:p w14:paraId="1969A335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        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>- ostali nespomenuti rashodi poslovanja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 xml:space="preserve">                          47.695,76 €</w:t>
      </w:r>
    </w:p>
    <w:p w14:paraId="04A6DB6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Cs/>
          <w:noProof w:val="0"/>
          <w:lang w:eastAsia="hr-HR"/>
        </w:rPr>
      </w:pPr>
    </w:p>
    <w:p w14:paraId="103CE720" w14:textId="075D8440" w:rsidR="007B3E97" w:rsidRPr="007B3E97" w:rsidRDefault="007B3E97" w:rsidP="007B3E97">
      <w:pPr>
        <w:jc w:val="both"/>
        <w:rPr>
          <w:rFonts w:ascii="Times New Roman" w:eastAsia="SimSun" w:hAnsi="Times New Roman" w:cs="Times New Roman"/>
          <w:bCs/>
          <w:noProof w:val="0"/>
          <w:lang w:eastAsia="hr-HR"/>
        </w:rPr>
      </w:pPr>
      <w:r>
        <w:rPr>
          <w:rFonts w:ascii="Times New Roman" w:eastAsia="SimSun" w:hAnsi="Times New Roman" w:cs="Times New Roman"/>
          <w:bCs/>
          <w:noProof w:val="0"/>
          <w:lang w:eastAsia="hr-HR"/>
        </w:rPr>
        <w:lastRenderedPageBreak/>
        <w:tab/>
      </w:r>
      <w:r w:rsidRPr="007B3E97">
        <w:rPr>
          <w:rFonts w:ascii="Times New Roman" w:eastAsia="SimSun" w:hAnsi="Times New Roman" w:cs="Times New Roman"/>
          <w:bCs/>
          <w:noProof w:val="0"/>
          <w:lang w:eastAsia="hr-HR"/>
        </w:rPr>
        <w:t>Naknade troškova zaposlenima obuhvaćaju naknade za službena putovanja (rashodi za službena putovanja, smještaj na službenom putu, dnevnice)  u iznosu od 6.216,95 €, naknade za prijevoz u iznosu od 17.532,78 €, naknade za stručna usavršavanja zaposlenika (tečajevi i stručni ispiti, seminari)  u iznosu od 2.092,25 € te ostale naknade troškova zaposlenima u iznosu od 747,89 €. Rashodi za materijal i energiju sastoje se od rashoda za uredski materijal i ostalih materijalnih rashoda (za potrebe redovnog poslovanja, materijal i sredstva za čišćenje, literatura, arhivski i uredski materijal) u iznosu od 15.754,15 €, rashoda za materijal i sirovine u iznosu od 33.961,68 €,  rashoda za energiju (električna energija) u iznosu od 32.921,71 €, rashoda za materijal i dijelove za tekuće i investicijsko održavanje u iznosu od 17.527,79 €, rashoda za sitni inventar u iznosu od 4.725,89 € te rashoda za službenu, radnu i zaštitnu odjeću i obuću u iznosu od 382,33 €. Usluge telefona i pošte zabilježene su u iznosu od 9.703,94 €, usluge tekućeg i investicijskog održavanja u iznosu od 231.253,53 €, usluge promidžbe i informiranja 18.596,70 €, komunalne usluge  u iznosu od 13.877,74 €, zakupnine i najamnine (za opremu i zemljišta) u iznosu od 58.321,05 €, zdravstvene i veterinarske usluge 8.342,60 €, intelektualne i osobne usluge u iznosu od 121.121,58 €, računalne usluge u iznosu od 6.775,02 € te ostale usluge u iznosu od 32.570,63 € zajedno čine skupinu rashoda za usluge. Ostali nespomenuti rashodi poslovanja sastoje se od rashoda za naknade za rad predstavničkih i izvršnih tijela, povjerenstava i slično u iznosu od 792,65 €, premija osiguranja u iznosu od 11.155,82 €, rashoda za reprezentaciju u iznosu od 3.368,17 €, članarina i norma 1.771,81 €, pristojba i naknada 19.134,50 € te ostalih nespomenutih rashoda poslovanja u iznosu od 11.472,81 €.</w:t>
      </w:r>
    </w:p>
    <w:p w14:paraId="1B095D72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Cs/>
          <w:noProof w:val="0"/>
          <w:lang w:eastAsia="hr-HR"/>
        </w:rPr>
      </w:pPr>
    </w:p>
    <w:p w14:paraId="515291E4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iCs/>
          <w:noProof w:val="0"/>
          <w:lang w:eastAsia="hr-HR"/>
        </w:rPr>
        <w:t xml:space="preserve">Financijski rashodi </w:t>
      </w:r>
    </w:p>
    <w:p w14:paraId="67B3A97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727A6CE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ab/>
        <w:t>Ostvarenje financijskih rashoda iznosi 29.311,29 € što čini 31,07 % godišnjeg plana, a odnosi se  na kamate za primljene kredite i zajmove od kreditnih i ostalih financijskih institucija izvan javnog sektora u iznosu od 26.246,25 €, na  bankarske usluge i usluge platnog prometa u iznosu od 2.916,33 € te na zatezne kamate 148,71 €.</w:t>
      </w:r>
    </w:p>
    <w:p w14:paraId="5DB0350D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4BF025D7" w14:textId="77777777" w:rsid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  <w:t>Subvencije</w:t>
      </w:r>
    </w:p>
    <w:p w14:paraId="115A6905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</w:p>
    <w:p w14:paraId="56E87515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>Rashodi za subvencije ostvareni su u iznosu od 18.149,70 € te čine 27,09% plana, a odnose se na subvencije poljoprivrednicima i obrtnicima.</w:t>
      </w:r>
    </w:p>
    <w:p w14:paraId="2EE0878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76BB811B" w14:textId="77777777" w:rsid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  <w:t>Pomoći dane u inozemstvo i unutar općeg proračuna</w:t>
      </w:r>
    </w:p>
    <w:p w14:paraId="258B3B8A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</w:p>
    <w:p w14:paraId="1254E4D1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>Rashodi za pomoći zabilježeni su u iznosu od 5.490,71 € što predstavlja 27,01% prema planu i manje je od prethodne godine za 51,87%, a sastoje se od tekućih pomoći drugom proračunu i izvanproračunskim korisnicima u iznosu od 2.760,94 € te od tekućih pomoći proračunskim korisnicima drugih proračuna u iznosu od 2.729,77 €.</w:t>
      </w:r>
    </w:p>
    <w:p w14:paraId="5DDAF114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335F6D39" w14:textId="77777777" w:rsid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  <w:t>Naknade građanima i kućanstvima na temelju osiguranja i druge naknade</w:t>
      </w:r>
    </w:p>
    <w:p w14:paraId="379E5EE9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</w:p>
    <w:p w14:paraId="6EEDFF31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>Rashodi za naknade građanima i kućanstvima zabilježeni su u iznosu od 60.851,53 € što predstavlja 21,93% prema planu. Sastoje se od naknada građanima i kućanstvima u novcu u ukupnom iznosu od 38.219,13 € (naknade za dječji doplatak 1.000,00 €, pomoć obiteljima i kućanstvima 6.967,86 €, stipendije i školarine 21.451,27 €, porodiljne naknade i oprema za novorođenčad 7.700,00 € te ostale naknade iz proračuna u novcu 1.100,00 €) i od naknada građanima i kućanstvima u naravi u iznosu od 22.632,40 € (sufinanciranje cijene prijevoza 15.596,29 €, stanovanje 211,71 € te prehrana 6.824,40 €).</w:t>
      </w:r>
    </w:p>
    <w:p w14:paraId="3B63F2B0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04621565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41DB73CC" w14:textId="77777777" w:rsid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  <w:t xml:space="preserve">Rashodi za donacije, kazne, naknade šteta i kapitalne pomoći </w:t>
      </w:r>
    </w:p>
    <w:p w14:paraId="48C00634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bCs/>
          <w:i/>
          <w:iCs/>
          <w:noProof w:val="0"/>
          <w:lang w:eastAsia="hr-HR"/>
        </w:rPr>
      </w:pPr>
    </w:p>
    <w:p w14:paraId="1AF6241D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Rashodi za donacije, kazne, naknade šteta i kapitalne pomoći zabilježeni su u iznosu od 196.333,12 € što predstavlja 33,03% prema planu, a sastoje se od tekućih donacija u novcu (tekuće donacije sportskim društvima 400,00 €, ostale sportske aktivnosti - Sportska zajednica 10.000,00 €, tekuće donacije humanitarnim organizacijama 11.596,13 €,  Vatrogasna zajednica Općine Krapinske </w:t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lastRenderedPageBreak/>
        <w:t>Toplice 45.000,00 €, sufinanciranje javne vatrogasne postrojbe  67.903,78 €, sufinanciranje DVD Krapinske Toplice 12.575,60 €, sufinanciranje manifestacija turističke zajednice 38.817,12 €, Državni arhiv u Varaždinu 239,17 €, tekuće donacije vjerskim zajednicama 5.000,00 € te tekuće donacije udrugama i političkim strankama 4.801,32 €).</w:t>
      </w:r>
    </w:p>
    <w:p w14:paraId="6FD43F8E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3C970E51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  <w:r w:rsidRPr="007B3E97">
        <w:rPr>
          <w:rFonts w:ascii="Times New Roman" w:eastAsia="SimSun" w:hAnsi="Times New Roman" w:cs="Times New Roman"/>
          <w:b/>
          <w:bCs/>
          <w:i/>
          <w:iCs/>
          <w:noProof w:val="0"/>
          <w:sz w:val="24"/>
          <w:szCs w:val="24"/>
          <w:lang w:eastAsia="hr-HR"/>
        </w:rPr>
        <w:t>Rashodi za nabavu nefinancijske imovine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 xml:space="preserve"> </w:t>
      </w:r>
    </w:p>
    <w:p w14:paraId="0A0D0A47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314FF8E5" w14:textId="77777777" w:rsid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Rashodi za nabavu nefinancijske imovine zabilježeni su u iznosu od 1.314.452,94 € što je za 80,04%  manje od godišnjeg plana. Sastoje se od rashoda za nabavu </w:t>
      </w:r>
      <w:proofErr w:type="spellStart"/>
      <w:r w:rsidRPr="007B3E97">
        <w:rPr>
          <w:rFonts w:ascii="Times New Roman" w:eastAsia="SimSun" w:hAnsi="Times New Roman" w:cs="Times New Roman"/>
          <w:noProof w:val="0"/>
          <w:lang w:eastAsia="hr-HR"/>
        </w:rPr>
        <w:t>neproizvedene</w:t>
      </w:r>
      <w:proofErr w:type="spellEnd"/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 dugotrajne imovine u iznosu od 2.230,00 €, rashoda za nabavu proizvedene dugotrajne imovine u iznosu od 846.177,81 €  i od rashoda za dodatna ulaganja na nefinancijskoj imovini u iznosu od 466.045,13 €.</w:t>
      </w:r>
    </w:p>
    <w:p w14:paraId="61F641CA" w14:textId="77777777" w:rsidR="007B3E97" w:rsidRPr="007B3E97" w:rsidRDefault="007B3E97" w:rsidP="007B3E97">
      <w:pPr>
        <w:ind w:firstLine="708"/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640C3E62" w14:textId="77777777" w:rsid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noProof w:val="0"/>
          <w:lang w:eastAsia="hr-HR"/>
        </w:rPr>
        <w:t xml:space="preserve">Rashodi za nabavu </w:t>
      </w:r>
      <w:proofErr w:type="spellStart"/>
      <w:r w:rsidRPr="007B3E97">
        <w:rPr>
          <w:rFonts w:ascii="Times New Roman" w:eastAsia="SimSun" w:hAnsi="Times New Roman" w:cs="Times New Roman"/>
          <w:b/>
          <w:i/>
          <w:noProof w:val="0"/>
          <w:lang w:eastAsia="hr-HR"/>
        </w:rPr>
        <w:t>neproizvedene</w:t>
      </w:r>
      <w:proofErr w:type="spellEnd"/>
      <w:r w:rsidRPr="007B3E97">
        <w:rPr>
          <w:rFonts w:ascii="Times New Roman" w:eastAsia="SimSun" w:hAnsi="Times New Roman" w:cs="Times New Roman"/>
          <w:b/>
          <w:i/>
          <w:noProof w:val="0"/>
          <w:lang w:eastAsia="hr-HR"/>
        </w:rPr>
        <w:t xml:space="preserve"> dugotrajne imovine</w:t>
      </w:r>
    </w:p>
    <w:p w14:paraId="1AEB832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noProof w:val="0"/>
          <w:lang w:eastAsia="hr-HR"/>
        </w:rPr>
      </w:pPr>
    </w:p>
    <w:p w14:paraId="44C22399" w14:textId="58128B23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>Ostvarenje rashoda iznosi 2.230,00 € te čini 9,49% plana. Rashodi se odnose na rashode za nabavu materijalne imovine, odnosno na rashode za nabavu zemljišta.</w:t>
      </w:r>
    </w:p>
    <w:p w14:paraId="66DC70EF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noProof w:val="0"/>
          <w:lang w:eastAsia="hr-HR"/>
        </w:rPr>
      </w:pPr>
    </w:p>
    <w:p w14:paraId="31E55E30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noProof w:val="0"/>
          <w:lang w:eastAsia="hr-HR"/>
        </w:rPr>
        <w:t>Rashodi za nabavu proizvedene dugotrajne imovine</w:t>
      </w:r>
    </w:p>
    <w:p w14:paraId="2F613281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475B175A" w14:textId="3EDB56D4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Navedeni rashodi ostvareni su u iznosu od 846.177,81 €, što je za 26,85% manje u odnosu na iste rashode prethodne 2025. godine te čine 22,23% plana. Rashodi se odnose na rashode za građevinske objekte, točnije za poslovne objekte u iznosu od 394.695,71 €, rashode za ceste, željeznice i ostale prometne objekte u iznosu od 342.156,23 € i na rashode za ostale građevinske objekte u iznosu od 82.392,69 €. Rashodi se odnose također na postrojenja i opremu, to jest na rashode za uredsku opremu i namještaj u iznosu od 3.219,00 €. Rashodi za knjige  ostvareni su u iznosu od 4.996,64 € dok je na nematerijalnu proizvedenu imovinu utrošeno 18.717,54 €, odnosno na ulaganja u računalne programe 1.530,04 € te na umjetnička, literarna i znanstvena djela 17.187,50 €.  </w:t>
      </w:r>
    </w:p>
    <w:p w14:paraId="0C9BAF37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4B9D8A73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b/>
          <w:i/>
          <w:noProof w:val="0"/>
          <w:lang w:eastAsia="hr-HR"/>
        </w:rPr>
      </w:pPr>
      <w:r w:rsidRPr="007B3E97">
        <w:rPr>
          <w:rFonts w:ascii="Times New Roman" w:eastAsia="SimSun" w:hAnsi="Times New Roman" w:cs="Times New Roman"/>
          <w:b/>
          <w:i/>
          <w:noProof w:val="0"/>
          <w:lang w:eastAsia="hr-HR"/>
        </w:rPr>
        <w:t>Rashodi za dodatna ulaganja na nefinancijskoj imovini</w:t>
      </w:r>
    </w:p>
    <w:p w14:paraId="0DF5BEF0" w14:textId="77777777" w:rsid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</w:p>
    <w:p w14:paraId="75D543D4" w14:textId="27AAC20C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lang w:eastAsia="hr-HR"/>
        </w:rPr>
      </w:pPr>
      <w:r>
        <w:rPr>
          <w:rFonts w:ascii="Times New Roman" w:eastAsia="SimSun" w:hAnsi="Times New Roman" w:cs="Times New Roman"/>
          <w:noProof w:val="0"/>
          <w:lang w:eastAsia="hr-HR"/>
        </w:rPr>
        <w:tab/>
      </w:r>
      <w:r w:rsidRPr="007B3E97">
        <w:rPr>
          <w:rFonts w:ascii="Times New Roman" w:eastAsia="SimSun" w:hAnsi="Times New Roman" w:cs="Times New Roman"/>
          <w:noProof w:val="0"/>
          <w:lang w:eastAsia="hr-HR"/>
        </w:rPr>
        <w:t xml:space="preserve">Rashodi su ostvareni u iznosu od 466.045,13 € te čine 16,91% plana, a odnose se na dodatna ulaganja na građevinskim objektima u iznosu od 455.295,13 € te na dodatna ulaganja za ostalu nefinancijsku imovinu u iznosu od 10.750,00 €. </w:t>
      </w:r>
    </w:p>
    <w:p w14:paraId="119804FE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1CC30739" w14:textId="10DF304B" w:rsidR="007B3E97" w:rsidRPr="007B3E97" w:rsidRDefault="007B3E97" w:rsidP="007B3E97">
      <w:pPr>
        <w:ind w:firstLine="360"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Obrazloženje Posebnog dijela izvršenja Proračuna za prvu polovicu 2026. g. prema Programima.</w:t>
      </w:r>
    </w:p>
    <w:p w14:paraId="00F8DCBE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66391FFD" w14:textId="77777777" w:rsidR="007B3E97" w:rsidRPr="007B3E97" w:rsidRDefault="007B3E97" w:rsidP="007B3E97">
      <w:pPr>
        <w:jc w:val="both"/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  <w:t>RAZDJEL 1 PREDSTAVNIČKA I IZVRŠNA TIJELA</w:t>
      </w:r>
    </w:p>
    <w:p w14:paraId="388D2B3E" w14:textId="77777777" w:rsidR="007B3E97" w:rsidRPr="007B3E97" w:rsidRDefault="007B3E97" w:rsidP="007B3E97">
      <w:pPr>
        <w:jc w:val="both"/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  <w:t>GLAVA 11 OPĆINSKO VIJEĆE I NAČELNICA</w:t>
      </w:r>
    </w:p>
    <w:p w14:paraId="1AC0B1E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145.900,00 €, a izvršeni su u iznosu od 52.485,40 €, što predstavlja 35,97%.</w:t>
      </w:r>
    </w:p>
    <w:p w14:paraId="6D75D69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5CB6395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1000: FINANCIRANJE RADA OPĆINSKOG VIJEĆA, NAČELNIKA</w:t>
      </w:r>
    </w:p>
    <w:p w14:paraId="55C3B52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142.800,00 €, a izvršeni su u iznosu od 50.959,08 €, što predstavlja 35,69%.</w:t>
      </w:r>
    </w:p>
    <w:p w14:paraId="500A33A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26C38E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bCs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lang w:eastAsia="zh-CN"/>
        </w:rPr>
        <w:t>A100001 Aktivnost: Plaće i naknade</w:t>
      </w:r>
    </w:p>
    <w:p w14:paraId="7CCFC85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bookmarkStart w:id="4" w:name="_Hlk236232100"/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A4583F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7E3F31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72.200,00 €, a izvršeni su u iznosu od 27.689,54 € što predstavlja 38,35 %. Rashodi su utrošeni na rashode za zaposlene, odnosno na rashode za plaće u iznosu od 23.767,84 € te na rashode za obvezno zdravstveno osiguranje u iznosu od 3.921,70 €.</w:t>
      </w:r>
    </w:p>
    <w:bookmarkEnd w:id="4"/>
    <w:p w14:paraId="2EF1B63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</w:pPr>
    </w:p>
    <w:p w14:paraId="09E71A7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lang w:eastAsia="zh-CN"/>
        </w:rPr>
        <w:t>A100002 Aktivnost: Ostali troškovi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01EE341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A507A4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C6F79D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61.500,00 €, a izvršeni su u iznosu od 22.476,89 €, što predstavlja 36,55% prema planu. Sredstva su utrošena za materijalne rashode odnosno na rashode za službena putovanja u iznosu od 994,10 €, na rashode za stručno usavršavanje zaposlenika u iznosu od 225,00 €, na rashode za sitni inventar 685,25 €, na rashode za usluge promidžbe i informiranja 18.446,70 €, reprezentaciju 1.965,84 € te na ostale nespomenute rashode poslovanja u iznosu od 160,00 €.</w:t>
      </w:r>
    </w:p>
    <w:p w14:paraId="0BA2169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44A088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lang w:eastAsia="zh-CN"/>
        </w:rPr>
        <w:t>A100003 Aktivnost: Općina Krapinske Toplice  - Prijatelj djece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07371E0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887E8B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0F72C6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2.600,00 €, ali nisu izvršeni u prvoj polovici 2026. godine.</w:t>
      </w:r>
    </w:p>
    <w:p w14:paraId="656EBA7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3F5362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lang w:eastAsia="zh-CN"/>
        </w:rPr>
        <w:t xml:space="preserve">A100004 Aktivnost: Naknade članovima predstavničkih i izvršnih tijela 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512B9A2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0C6EE5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3AB3583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6.500,00 €, a izvršeni su u iznosu od 792,65 € što predstavlja 12,19% prema planu. Rashodi su utrošeni na materijalne rashode, točnije na rashode za naknade za rad članova predstavničkih i izvršnih tijela.</w:t>
      </w:r>
    </w:p>
    <w:p w14:paraId="0D4B846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5224DA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1001: FINANCIRANJE RADA POLITIČKIH STRANAKA</w:t>
      </w:r>
    </w:p>
    <w:p w14:paraId="30093C3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bCs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lang w:eastAsia="zh-CN"/>
        </w:rPr>
        <w:t xml:space="preserve">A100002 Aktivnost: Financiranje rada političkih stranaka </w:t>
      </w:r>
    </w:p>
    <w:p w14:paraId="6D58915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79CD157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7621421" w14:textId="5D4C6391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3.100,00 €, a izvršeni su u iznosu od 1.526,32 €, što predstavlja 49,24%. Rashodi su utrošeni na tekuće donacije u novcu političkim strankama.</w:t>
      </w:r>
    </w:p>
    <w:p w14:paraId="28AAE96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FC86C08" w14:textId="77777777" w:rsidR="007B3E97" w:rsidRPr="007B3E97" w:rsidRDefault="007B3E97" w:rsidP="007B3E97">
      <w:pPr>
        <w:jc w:val="both"/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  <w:t>RAZDJEL 2 OPĆINSKA UPRAVA</w:t>
      </w:r>
    </w:p>
    <w:p w14:paraId="06E54C6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12.119.592,98 €, a izvršeni su u iznosu od 2.910.635,49 €, što predstavlja 24,02%.</w:t>
      </w:r>
    </w:p>
    <w:p w14:paraId="25B172B9" w14:textId="77777777" w:rsidR="007B3E97" w:rsidRPr="007B3E97" w:rsidRDefault="007B3E97" w:rsidP="007B3E97">
      <w:pPr>
        <w:jc w:val="both"/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</w:pPr>
    </w:p>
    <w:p w14:paraId="238AF27C" w14:textId="77777777" w:rsidR="007B3E97" w:rsidRPr="007B3E97" w:rsidRDefault="007B3E97" w:rsidP="007B3E97">
      <w:pPr>
        <w:jc w:val="both"/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  <w:t>GLAVA 21 JEDINSTVENI UPRAVNI ODJEL</w:t>
      </w:r>
    </w:p>
    <w:p w14:paraId="2485394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1.887.085,56 €, a izvršeni su u iznosu od 308.716,89 €, što predstavlja 16,36%.</w:t>
      </w:r>
    </w:p>
    <w:p w14:paraId="6D71603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</w:p>
    <w:p w14:paraId="31861A7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1003: FUNKCIONIRANJE RADA JUO-a</w:t>
      </w:r>
    </w:p>
    <w:p w14:paraId="00B22F7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1.622.635,56 €, a izvršeni su u iznosu od 253.613,64 €, što predstavlja 15,63%.</w:t>
      </w:r>
    </w:p>
    <w:p w14:paraId="4ED3686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F58390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Plaće zaposlenih i naknade</w:t>
      </w:r>
    </w:p>
    <w:p w14:paraId="1690235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32A8DF7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39141F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417.400,00 €, a izvršeni su u iznosu od 97.459,92 €, što predstavlja 23,35%. Rashodi su utrošeni na rashode za zaposlene, odnosno na rashode za plaće u iznosu od 73.352,23 €, na ostale rashode za zaposlene u iznosu od 4.492,81 € te na rashode za doprinose za obvezno zdravstveno osiguranje u iznosu od 12.103,10 €. Rashodi se odnose također i na materijalne rashode, odnosno na rashode za službena putovanja 2.862,35 €, na rashode za naknade za prijevoz 3.682,43 € te na rashode za stručna usavršavanja zaposlenika u iznosu od 967,00 €.</w:t>
      </w:r>
    </w:p>
    <w:p w14:paraId="469CEFA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DA3DA9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Rashodi za materijal, energiju i usluge</w:t>
      </w:r>
    </w:p>
    <w:p w14:paraId="6205169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78415D5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7EA80BA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bookmarkStart w:id="5" w:name="_Hlk236468037"/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167.600,00 €, a izvršeni su u iznosu od 52.606,30 €, što predstavlja 31,39%. Rashodi su utrošeni na materijalne rashode, odnosno na rashode za uredski materijal 3.931,74 €, rashode za energiju 5.449,59 €, rashode za sitni inventar 1.823,00 €, rashode za usluge telefona, 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>interneta, pošte i prijevoza 7.208,98 €, rashode za usluge tekućeg i investicijskog održavanja 30.473,99 € te na rashode za komunalne usluge 3.719,00 €.</w:t>
      </w:r>
    </w:p>
    <w:bookmarkEnd w:id="5"/>
    <w:p w14:paraId="0FD3251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24291B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A100003 Aktivnost: Ostali troškovi</w:t>
      </w:r>
    </w:p>
    <w:p w14:paraId="3EDDC3D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5CAF1A8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49A47F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41.760,00 €, a izvršeni su u iznosu od 18.684,05 €, što predstavlja 44,74%. Rashodi su utrošeni na materijalne rashode, točnije na rashode za zakupnine i najamnine 904,61 €, rashode za zdravstvene i veterinarske usluge 562,93 €, rashode za intelektualne i osobne usluge 6.211,52 €, rashode za ostale usluge 58,74 €, rashode za premije osiguranja 7.342,03 €, rashode za reprezentaciju 1.054,40 €, rashode za članarine i norme 1.731,81 € te na ostale nespomenute rashode poslovanja u iznosu od 818,01 €.</w:t>
      </w:r>
    </w:p>
    <w:p w14:paraId="6DC7F08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A623E8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A100004 Aktivnost: Nabava proizvedene dugotrajne imovine</w:t>
      </w:r>
    </w:p>
    <w:p w14:paraId="1606C8B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1D4E18D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581C21E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12.000,00 €, a izvršeni su u iznosu od 1.530,04 €, što predstavlja 12,75%. Rashodi su utrošeni na rashode za nabavu proizvedene dugotrajne imovine.</w:t>
      </w:r>
    </w:p>
    <w:p w14:paraId="4A4DC2C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435618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A100005 Aktivnost: Otplata beskamatnog kredita</w:t>
      </w:r>
    </w:p>
    <w:p w14:paraId="2EEB0B6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0A20367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0D6763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205.720,35 €, ali nisu izvršeni u prvoj polovici 2026. godine.</w:t>
      </w:r>
    </w:p>
    <w:p w14:paraId="0E81963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C6C6FF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 xml:space="preserve">A100007 Aktivnost: Otplata </w:t>
      </w:r>
      <w:proofErr w:type="spellStart"/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factoringa</w:t>
      </w:r>
      <w:proofErr w:type="spellEnd"/>
    </w:p>
    <w:p w14:paraId="0710CC4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8. NAMJENSKI PRIMICI</w:t>
      </w:r>
    </w:p>
    <w:p w14:paraId="2A7955F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8.1. Namjenski primici od zaduživanja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0BE4024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431.244,96 €, ali nisu izvršeni u prvoj polovici 2026. godine.</w:t>
      </w:r>
    </w:p>
    <w:p w14:paraId="453943C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0EAE4A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A100008 Aktivnost: Otplata cesije</w:t>
      </w:r>
    </w:p>
    <w:p w14:paraId="0E533BC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8. NAMJENSKI PRIMICI</w:t>
      </w:r>
    </w:p>
    <w:p w14:paraId="2A28277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8.1. Namjenski primici od zaduživanja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17EDD9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346.910,25 €, ali nisu izvršeni u prvoj polovici 2026. godine.</w:t>
      </w:r>
    </w:p>
    <w:p w14:paraId="75691FB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</w:p>
    <w:p w14:paraId="5CF3584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A100009 Aktivnost: Otplata kratkoročnog kredita ERSTE</w:t>
      </w:r>
    </w:p>
    <w:p w14:paraId="7E8E3B5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31873E2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C67B42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Rashodi su utrošeni u iznosu od 83.333,33 € na otplatu glavnice primljenog kredita.</w:t>
      </w:r>
    </w:p>
    <w:p w14:paraId="21765A0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546800E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1009: SOCIJALNA SKRB</w:t>
      </w:r>
    </w:p>
    <w:p w14:paraId="34F67EC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A100006 Aktivnost: Projekt „Zaželi“</w:t>
      </w:r>
    </w:p>
    <w:p w14:paraId="6F6A2CE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57494B8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264.450,00 €, a izvršeni su u iznosu od 55.103,25 €, što predstavlja 20,84%.</w:t>
      </w:r>
    </w:p>
    <w:p w14:paraId="31E310B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5.0. Pomoći iz državnog proračuna</w:t>
      </w:r>
    </w:p>
    <w:p w14:paraId="6F064AA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39.667,50 €, a izvršeni su u iznosu od 8.265,48 €, što predstavlja 20,84%. Rashodi su utrošeni na rashode za zaposlene, odnosno na rashode za plaće u iznosu od 6.406,60 € te na rashode za doprinose za obvezno zdravstveno osiguranje u iznosu od 1.057,09 €. Rashodi su također utrošeni i na materijalne rashode, točnije na rashode za naknade za prijevoz 348,04 € te na rashode za uredski materijal i ostale materijalne rashode u iznosu od 453,75 €.</w:t>
      </w:r>
    </w:p>
    <w:p w14:paraId="5F6AA54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5.6.1. Europski socijalni fond (ESF)</w:t>
      </w:r>
    </w:p>
    <w:p w14:paraId="1953B96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224.782,50 €, a izvršeni su u iznosu od 46.837,77 € što predstavlja 20,84%. Rashodi su utrošeni na rashode za zaposlene, odnosno na rashode za plaće u iznosu od 36.304,05 € te na rashode za doprinose za obvezno zdravstveno osiguranje u iznosu od 5.990,20 €. 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>Rashodi su također utrošeni i na materijalne rashode, točnije na rashode za naknade za prijevoz u iznosu od 1.972,26 € te na rashode za uredski materijal i ostale materijalne rashode u iznosu od 2.571,26 €.</w:t>
      </w:r>
    </w:p>
    <w:p w14:paraId="3BFCCD7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C62D2F3" w14:textId="77777777" w:rsidR="007B3E97" w:rsidRPr="007B3E97" w:rsidRDefault="007B3E97" w:rsidP="007B3E97">
      <w:pPr>
        <w:jc w:val="both"/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  <w:t>GLAVA 22 OPĆINSKA KNJIŽNICA</w:t>
      </w:r>
    </w:p>
    <w:p w14:paraId="26439F21" w14:textId="77777777" w:rsidR="007B3E97" w:rsidRPr="007B3E97" w:rsidRDefault="007B3E97" w:rsidP="007B3E97">
      <w:pPr>
        <w:jc w:val="both"/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bCs/>
          <w:noProof w:val="0"/>
          <w:u w:val="single"/>
          <w:lang w:eastAsia="zh-CN"/>
        </w:rPr>
        <w:t>PROGRAM 1005: SREDSTVA ZA RAD KNJIŽNICE</w:t>
      </w:r>
    </w:p>
    <w:p w14:paraId="0B3C695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170.030,00 €, a izvršeni su u iznosu od 52.653,97 €, što predstavlja 30,97%.</w:t>
      </w:r>
    </w:p>
    <w:p w14:paraId="27A2ED5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07863F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Redovna djelatnost knjižnice</w:t>
      </w:r>
    </w:p>
    <w:p w14:paraId="15A1005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5C97914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3DAD320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148.020,00 €, a izvršeni su u iznosu od 47.558,33 €, što predstavlja 32,13%. Rashodi su utrošeni na rashode za zaposlene, odnosno na rashode za plaće u iznosu od 25.485,07 €, na ostale rashode za zaposlene u iznosu od 1.878,60 € te na rashode za obvezno zdravstveno osiguranje 4.205,11 €. Rashodi su također utrošeni i na materijalne rashode, odnosno na rashode za službena putovanja 104,50€, rashode za naknade za prijevoz 1.798,73 €, rashode za stručna usavršavanja zaposlenike 18,75 €, ostale naknade troškova zaposlenima 79,00 €, rashode za uredski materijal 1.411,48 €,  rashode za sitni inventar 9,99 €, rashode za usluge telefona, interneta, pošte i prijevoza 314,45 €, rashode za usluge tekućeg i investicijskog održavanja 159 €, rashode za usluge promidžbe i informiranja 150,00 €, rashode za intelektualne i osobne usluge 3.379,78 €, rashode za računalne usluge 1.678,73 €, rashode za ostale usluge 1.991,59 €, rashode za premije osiguranja 574,90 €, rashode za reprezentaciju 347,93 €, rashode za članarine i norme 40,00 € te na ostale nespomenute rashode poslovanja 1.830,93 €. Rashodi se odnose i na financijske rashode, odnosno na rashode za bankarske usluge i usluge platnog prometa u iznosu od 207,19 €.</w:t>
      </w:r>
    </w:p>
    <w:p w14:paraId="3865EDB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395D933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5.6. Fondovi EU</w:t>
      </w:r>
    </w:p>
    <w:p w14:paraId="55E6A4D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5.000,00 €, a utrošeni su u iznosu od 1.892,00 €, što predstavlja 37,84%. Rashodi su utrošeni na rashode za službena putovanja u iznosu od 1.492,00 € te na rashode za stručna usavršavanja zaposlenika u iznosu od 400,00 €.</w:t>
      </w:r>
    </w:p>
    <w:p w14:paraId="0C4E947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9. Višak preneseni</w:t>
      </w:r>
    </w:p>
    <w:p w14:paraId="3DA344B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9.1. Višak preneseni</w:t>
      </w:r>
    </w:p>
    <w:p w14:paraId="3B90215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500,00 €. ali nisu izvršeni u prvoj polovici 2026. godine. </w:t>
      </w:r>
    </w:p>
    <w:p w14:paraId="235C8A1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02A224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Nabava nefinancijske imovine</w:t>
      </w:r>
    </w:p>
    <w:p w14:paraId="5B7268D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22.010,00 €, a utrošeni su u iznosu od 5.095,64 €, što predstavlja 23,15%.</w:t>
      </w:r>
    </w:p>
    <w:p w14:paraId="4F2CF8E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0B55152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5A1A2AB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8.200,00 €, a izvršeni su u iznosu od 3.689,22 €, što predstavlja 44,99%. Rashodi su utrošeni na rashode za nabavu proizvedene dugotrajne imovine, odnosno na rashode za nabavu uredske opreme i namještaja u iznosu od 99,00 € te na rashode za nabavu knjižne građe u iznosu od 3.590,22 €.</w:t>
      </w:r>
    </w:p>
    <w:p w14:paraId="38E5F11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3. Vlastiti prihodi</w:t>
      </w:r>
    </w:p>
    <w:p w14:paraId="685E0EA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3.1. Vlastiti prihodi</w:t>
      </w:r>
    </w:p>
    <w:p w14:paraId="7B65626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10,00 €. ali nisu izvršeni u prvoj polovici 2026. godine. </w:t>
      </w:r>
    </w:p>
    <w:p w14:paraId="7B7CF0A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 Prihodi za posebne namjene</w:t>
      </w:r>
    </w:p>
    <w:p w14:paraId="0329B5A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4.3. Ostali prihodi za posebne namjene</w:t>
      </w:r>
    </w:p>
    <w:p w14:paraId="722A7FF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1.700,00 €. ali nisu izvršeni u prvoj polovici 2026. godine. </w:t>
      </w:r>
    </w:p>
    <w:p w14:paraId="637B03D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014F1E0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12.100,00 €, a izvršeni su u iznosu od 1.406,42 €, što predstavlja 11,62%.</w:t>
      </w:r>
    </w:p>
    <w:p w14:paraId="533EF07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5.0. Pomoći iz državnog proračuna</w:t>
      </w:r>
    </w:p>
    <w:p w14:paraId="309BF8D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11.100,00 €, a izvršeni su u iznosu od 1.406,42 €, što predstavlja 12,67%. Rashodi su utrošeni na rashode za nabavu proizvedene dugotrajne imovine, odnosno na rashode za nabavu knjižne građe.</w:t>
      </w:r>
    </w:p>
    <w:p w14:paraId="6AA6662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>Izvor 5.2. Ostale pomoći</w:t>
      </w:r>
    </w:p>
    <w:p w14:paraId="0CAB129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1.000,00 €. ali nisu izvršeni u prvoj polovici 2026. godine. </w:t>
      </w:r>
    </w:p>
    <w:p w14:paraId="19F5B5F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253005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GLAVA 23 DRUŠTVENA DJELATNOST</w:t>
      </w:r>
    </w:p>
    <w:p w14:paraId="45414FF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4.657.972,86 €, a izvršeni su u iznosu od 1.058.567,50 €, što predstavlja 22,73%.</w:t>
      </w:r>
    </w:p>
    <w:p w14:paraId="75A4A2D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807541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1005: SREDSTVA ZA RAD KNJIŽNICE</w:t>
      </w:r>
    </w:p>
    <w:p w14:paraId="5C30DAB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Redovna djelatnost knjižnice</w:t>
      </w:r>
    </w:p>
    <w:p w14:paraId="5944078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21E0DC5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A71045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27.000,00 €, a izvršeni su u iznosu od 11.306,85 €, što predstavlja 41,88%. Rashodi su utrošeni na materijalne rashode, odnosno na rashode za zakupnine i najamnine.</w:t>
      </w:r>
    </w:p>
    <w:p w14:paraId="6CBF58B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</w:p>
    <w:p w14:paraId="03BA39C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1006: PREDŠKOLSKI ODGOJ</w:t>
      </w:r>
    </w:p>
    <w:p w14:paraId="1A48034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1.219.620,00 €, a izvršeni su u iznosu od 492.053,14 €, što predstavlja 40,34%.</w:t>
      </w:r>
    </w:p>
    <w:p w14:paraId="57B28F2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782B05F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Redovna djelatnost dječjeg vrtića</w:t>
      </w:r>
    </w:p>
    <w:p w14:paraId="2590A80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1.163.020,00 €, a izvršeni su u iznosu od 473.291,94 €, što predstavlja 40,70%.</w:t>
      </w:r>
    </w:p>
    <w:p w14:paraId="398BD3F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44F6B0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35C972D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872.500,00 €, a izvršeni su u iznosu od 379.768,88 €, što predstavlja 43,53%. Rashodi su utrošeni na rashode za zaposlene, odnosno na rashode za plaće u iznosu od 317.132,46 €, na ostale rashode za zaposlene u iznosu od 1.242,25 € te na rashode za obvezno zdravstveno osiguranje 45.516,67 €. Rashodi su također utrošeni i na materijalne rashode, odnosno na  rashode za naknade za prijevoz 9.731,32 €, rashode za usluge telefona, interneta, pošte i prijevoza u iznosu od 146,18 € te na rashode za intelektualne i osobne usluge u iznosu od 6.000,00 €.</w:t>
      </w:r>
    </w:p>
    <w:p w14:paraId="0C4660C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3. Vlastiti prihodi</w:t>
      </w:r>
    </w:p>
    <w:p w14:paraId="02FC0D5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3.1. Vlastiti prihodi</w:t>
      </w:r>
    </w:p>
    <w:p w14:paraId="1A97671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520,00 €, a izvršeni su u iznosu od 2.239,67 € što predstavlja 430,71%. Rashodi su utrošeni na rashode za materijal i sirovine.</w:t>
      </w:r>
    </w:p>
    <w:p w14:paraId="3D59C91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 Prihodi za posebne namjene</w:t>
      </w:r>
    </w:p>
    <w:p w14:paraId="3883BCD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4.3. Ostali prihodi za posebne namjene</w:t>
      </w:r>
    </w:p>
    <w:p w14:paraId="30F03CE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189.000,00 €, a izvršeni su u iznosu od 90.869,47 € što predstavlja 48,08%. Rashodi su utrošeni na ostale rashode za zaposlene u iznosu od 12.219,92 € te na materijalne rashode, točnije na rashode za službena putovanja 764,00 €, na rashode za stručna usavršavanja zaposlenika 481,50 €, ostale naknade troškova zaposlenima 668,59 €, rashode za uredski materijal i ostale materijalne rashode 7.385,92 €, rashode za materijal i sirovine 30.696,59 €, rashode za energiju 7.946,39 €, rashode za materijal i dijelove za tekuće i investicijsko održavanje 1.684,48 €, rashode za sitni inventar 1.996,40 €, rashode za službenu, radnu i zaštitnu odjeću i obuću 382,33 €, rashode za usluge telefona, interneta, pošte i prijevoza 2.034,33 €, rashode za usluge tekućeg i investicijskog održavanja 3.575,09 €, rashode za komunalne usluge 4.077,48 €, rashode za zakupnine i najamnine 179,16 €, rashode za zdravstvene i veterinarske usluge 963,21 €, rashode za intelektualne i osobne usluge 1.505,11 €, rashode za računalne usluge 5.096,29 €, rashode za ostale usluge 316,59 €, rashode za premije osiguranja 3.238,89 €, rashode za pristojbe i naknade 1.310,36 € te ostale nespomenute rashode poslovanja 482,27 €. Rashodi se također odnose i na financijske rashode, točnije na rashode za bankarske usluge i usluge platnog prometa u iznosu od 744,27 € te na rashode za nabavu proizvedene dugotrajne imovine, odnosno na rashode za uredsku opremu i namještaj u iznosu od 3.120,00 €.  </w:t>
      </w:r>
    </w:p>
    <w:p w14:paraId="0B5D379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122B901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5.0. Pomoći iz državnog proračuna</w:t>
      </w:r>
    </w:p>
    <w:p w14:paraId="2C43F7E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100.000,00 €, ali nisu izvršeni u prvoj polovici 2026. godine.</w:t>
      </w:r>
    </w:p>
    <w:p w14:paraId="468A5D8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9. Višak preneseni</w:t>
      </w:r>
    </w:p>
    <w:p w14:paraId="4533644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9.1. Višak preneseni</w:t>
      </w:r>
    </w:p>
    <w:p w14:paraId="5F9BD0C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 xml:space="preserve">Planirani su rashodi u iznosu od 1.000,00 €, a izvršeni su u iznosu od 413,92 €, što predstavlja 41,39%. Rashodi se odnose na materijalne rashode, odnosno na rashode za materijal i sirovine. </w:t>
      </w:r>
    </w:p>
    <w:p w14:paraId="77A4AD2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3942CC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A100003 Aktivnost: Sufinanciranje djece u vrtićima izvan općine</w:t>
      </w:r>
    </w:p>
    <w:p w14:paraId="6686A65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56A7F52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0473BC3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50.000,00 €, a izvršeni su u iznosu od 18.149,70 €, što predstavlja 36,30%. Rashodi su utrošeni na subvencije za sufinanciranje cijene vrtića za djecu koja pohađaju vrtića izvan općine. </w:t>
      </w:r>
    </w:p>
    <w:p w14:paraId="67078F6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8150F9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A100101 Aktivnost: Program predškole – DV MASLAČAK</w:t>
      </w:r>
    </w:p>
    <w:p w14:paraId="4B044EB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7F4D0FD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5.2. Ostale pomoći</w:t>
      </w:r>
    </w:p>
    <w:p w14:paraId="4A66400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1.700,00 €, a izvršeni su u iznosu od 399,30 €, što predstavlja 23,49%. Rashodi su utrošeni na materijalne rashode, odnosno na materijal i sirovine.</w:t>
      </w:r>
    </w:p>
    <w:p w14:paraId="4FB3A6A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 </w:t>
      </w:r>
    </w:p>
    <w:p w14:paraId="3A0D71D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A100102 Aktivnost: Program Sufinanciranje djece s poteškoćama u razvoju - DV MASLAČAK</w:t>
      </w:r>
    </w:p>
    <w:p w14:paraId="30D62EA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23C7E6A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5.2. Ostale pomoći</w:t>
      </w:r>
    </w:p>
    <w:p w14:paraId="46E85A6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4.900,00 €, a izvršeni su u iznosu od 212,20 €, što predstavlja 4,33%. Rashodi su utrošeni na materijalne rashode, odnosno na materijal i sirovine.</w:t>
      </w:r>
    </w:p>
    <w:p w14:paraId="5AE1E58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 </w:t>
      </w:r>
    </w:p>
    <w:p w14:paraId="2730704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1007: IZGRADNJA DJEČJEG VRTIĆA MASLAČAK</w:t>
      </w:r>
    </w:p>
    <w:p w14:paraId="084EFDC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 xml:space="preserve">K100703 Kapitalni projekt: Rekonstrukcija i prenamjena područne škole Mala </w:t>
      </w:r>
      <w:proofErr w:type="spellStart"/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Erpenja</w:t>
      </w:r>
      <w:proofErr w:type="spellEnd"/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 xml:space="preserve"> u područni vrtić Maslačak</w:t>
      </w:r>
    </w:p>
    <w:p w14:paraId="596B5DF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2.938.322,86 €, a izvršeni su u iznosu od 461.115,91 €, što predstavlja 15,69%.</w:t>
      </w:r>
    </w:p>
    <w:p w14:paraId="06FFB06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1A20498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464.019,00 €, a izvršeni su u iznosu od 445.420,13 €, što predstavlja 95,99%.</w:t>
      </w:r>
    </w:p>
    <w:p w14:paraId="63B254A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5.6.3. Europski fond za regionalni razvoj (ERDF)</w:t>
      </w:r>
    </w:p>
    <w:p w14:paraId="4B67625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120.000,00 €, a izvršeni su u iznosu od 111.441,89 €, što predstavlja 92,87%. Sredstva su utrošena na rashode za dodatna ulaganja na građevinskim objektima.</w:t>
      </w:r>
    </w:p>
    <w:p w14:paraId="58356AB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5.8.1. Mehanizam za oporavak i otpornost - bespovratna sredstva</w:t>
      </w:r>
    </w:p>
    <w:p w14:paraId="144CD68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344.019,00 €, a izvršeni su u iznosu od 333.978,24 €, što predstavlja 97,08%. Sredstva su utrošena na rashode za dodatna ulaganja na građevinskim objektima.</w:t>
      </w:r>
    </w:p>
    <w:p w14:paraId="62CE311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8. Namjenski primici</w:t>
      </w:r>
    </w:p>
    <w:p w14:paraId="1B3EF0F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8.1. Namjenski primici od zaduživanja</w:t>
      </w:r>
    </w:p>
    <w:p w14:paraId="70A5843D" w14:textId="5694A5F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2.474.303,86 €, a izvršeni su u iznosu od 15.695,78 €, što predstavlja 0,63%. Sredstva su utrošena na materijalne rashode, odnosno na rashode za intelektualne i osobne usluge.</w:t>
      </w:r>
    </w:p>
    <w:p w14:paraId="18CF118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5AE0E53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1008: OSNOVNO I SREDNJOŠKOLSKO OBRAZOVANJE</w:t>
      </w:r>
    </w:p>
    <w:p w14:paraId="00C6B2D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189.330,00 €, a izvršeni su u iznosu od 39.777,33 €, što predstavlja 21,01%.</w:t>
      </w:r>
    </w:p>
    <w:p w14:paraId="61C7DAF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B280F0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Sufinanciranje prijevoza učenika</w:t>
      </w:r>
    </w:p>
    <w:p w14:paraId="5AD6121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6180777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874B14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30.000,00 €, a izvršeni su u iznosu od 15.596,29 €, što predstavlja 51,99%. Rashodi su utrošeni na rashode za naknade građanima i kućanstvima u naravi, odnosno za sufinanciranje prijevoza učenika.</w:t>
      </w:r>
    </w:p>
    <w:p w14:paraId="4FC2CE5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7F727A4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Stipendiranje učenika i studenata</w:t>
      </w:r>
    </w:p>
    <w:p w14:paraId="65C9E91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0E009FA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8F8AFC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60.000,00 €, a izvršeni su u iznosu od 21.451,27 €, što predstavlja 35,75%. Rashodi su utrošeni na rashode za naknade građanima i kućanstvima u novcu, odnosno za stipendije studenata.</w:t>
      </w:r>
    </w:p>
    <w:p w14:paraId="077BC89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2CB599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A100003 Aktivnost: Financiranje programa OŠ Krapinske Toplice</w:t>
      </w:r>
    </w:p>
    <w:p w14:paraId="3E39D98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49.330,00 €, a izvršeni su u iznosu od 2.729,77 €, što predstavlja 5,53%. </w:t>
      </w:r>
    </w:p>
    <w:p w14:paraId="4C5B667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69779DB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CE9E97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34.330,00 €, a izvršeni su u iznosu od 2.729,77 €, što predstavlja 7,95%. Rashodi su utrošeni na tekuće pomoći proračunskim korisnicima drugih proračuna.</w:t>
      </w:r>
    </w:p>
    <w:p w14:paraId="24AF5E3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76BE3CD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5.2. Ostale pomoći</w:t>
      </w:r>
    </w:p>
    <w:p w14:paraId="7B3114A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15.000,00 € ali nisu izvršeni u prvoj polovici 2026. godine.</w:t>
      </w:r>
    </w:p>
    <w:p w14:paraId="24F1C04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9694E0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 xml:space="preserve">K100801 Kapitalni projekt: Izgradnja dvorane uz OŠ Krapinske Toplice </w:t>
      </w:r>
    </w:p>
    <w:p w14:paraId="07E29F1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1BFEBCB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69B175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50.000,00 €, a ali nisu izvršeni u prvoj polovici 2026. godine.</w:t>
      </w:r>
    </w:p>
    <w:p w14:paraId="56DA5FE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29E2D3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1009: SOCIJALNA SKRB</w:t>
      </w:r>
    </w:p>
    <w:p w14:paraId="59383F1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192.800,00 €, a izvršeni su u iznosu od 35.400,10 €, što predstavlja 18,36%.</w:t>
      </w:r>
    </w:p>
    <w:p w14:paraId="5DDA099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0AF89D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Socijalni program</w:t>
      </w:r>
    </w:p>
    <w:p w14:paraId="3948446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247576A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9554D2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41.500,00 €, a izvršeni su u iznosu od 7.700,00 €, što predstavlja 18,55%. Rashodi su utrošeni na naknade građanima i kućanstvima u novcu.</w:t>
      </w:r>
    </w:p>
    <w:p w14:paraId="687D369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6A3465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Socijalni program</w:t>
      </w:r>
    </w:p>
    <w:p w14:paraId="60CF815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13A2478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539F5DE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15.000,00 €, a izvršeni su u iznosu od 6.967,86 €, što predstavlja 46,45%. Rashodi su utrošeni na naknade građanima i kućanstvima u naravi.</w:t>
      </w:r>
    </w:p>
    <w:p w14:paraId="23E2994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71DEB6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Socijalni program</w:t>
      </w:r>
    </w:p>
    <w:p w14:paraId="61DD201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7B240ED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315AC9D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71.000,00 €, a izvršeni su u iznosu od 7.036,11 €, što predstavlja 9,91%. Rashodi su utrošeni na naknade građanima i kućanstvima u naravi.</w:t>
      </w:r>
    </w:p>
    <w:p w14:paraId="02FF091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D0D719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Socijalni program</w:t>
      </w:r>
    </w:p>
    <w:p w14:paraId="57CC198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BFB64A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06518D2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20.000,00 €, ali nisu izvršeni u prvoj polovici 2026. godine.</w:t>
      </w:r>
    </w:p>
    <w:p w14:paraId="01A0B7E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DBC159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Socijalni program</w:t>
      </w:r>
    </w:p>
    <w:p w14:paraId="0395720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1743C3D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DBD73D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19.000,00 €, a izvršeni su u iznosu od 2.100,00 € što predstavlja 11,05%. Rashodi su utrošeni na naknade građanima i kućanstvima u novcu.</w:t>
      </w:r>
    </w:p>
    <w:p w14:paraId="08113DE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87FC93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A100003 Aktivnost: Sufinanciranje rada Crvenog križa</w:t>
      </w:r>
    </w:p>
    <w:p w14:paraId="7957882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2E0F2CB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732C03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24.300,00 €, a izvršeni su u iznosu od 11.596,13 € što predstavlja 47,72%. Rashodi su utrošeni na tekuće donacije u novcu.</w:t>
      </w:r>
    </w:p>
    <w:p w14:paraId="1105F5F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CBA171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A100005 Aktivnost: Sufinanciranje rada ustanove Dom za žrtve nasilja u obitelji</w:t>
      </w:r>
    </w:p>
    <w:p w14:paraId="7A13B73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6167F91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CCADD6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2.000,00 €, ali nisu izvršeni u prvoj polovici 2026. godine.</w:t>
      </w:r>
    </w:p>
    <w:p w14:paraId="3D9CF5F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995B3A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1010: PROMICANJE KULTURE, RAZVOJ SPORTA I REKREACIJE</w:t>
      </w:r>
    </w:p>
    <w:p w14:paraId="0F1A68E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80.900,00 €, a izvršeni su u iznosu od 18.914,17 €, što predstavlja 23,38%.</w:t>
      </w:r>
    </w:p>
    <w:p w14:paraId="0337788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218A52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Sredstva za sakralne objekte i arhivske potrebe</w:t>
      </w:r>
    </w:p>
    <w:p w14:paraId="06835F5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78EC9B1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806661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5.000,00 €, a izvršeni su u iznosu od 5.000,00 € što predstavlja 100,00% plana. Rashodi su utrošeni na tekuće donacije u novcu.</w:t>
      </w:r>
    </w:p>
    <w:p w14:paraId="1887248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391DE7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Sredstva za sakralne objekte i arhivske potrebe</w:t>
      </w:r>
    </w:p>
    <w:p w14:paraId="5E0F1E6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050EBD6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184B35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2.400,00 €, a izvršeni su u iznosu od 239,17 € što predstavlja 9,97% plana. Rashodi su utrošeni na tekuće donacije u novcu.</w:t>
      </w:r>
    </w:p>
    <w:p w14:paraId="7AE00C4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044088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Sufinanciranje udruga u kulturi i ostalih</w:t>
      </w:r>
    </w:p>
    <w:p w14:paraId="4D085CA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54D6D67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50EFA2F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32.000,00 €, a izvršeni su u iznosu od 3.275,00 € što predstavlja 10,23% plana. Rashodi su utrošeni na tekuće donacije u novcu.</w:t>
      </w:r>
    </w:p>
    <w:p w14:paraId="144C065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39B45C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A100003 Aktivnost: Donacije za šport</w:t>
      </w:r>
    </w:p>
    <w:p w14:paraId="36D1339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12B5269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A951BB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41.500,00 €, a izvršeni su u iznosu od 10.400,00 € što predstavlja 25,06% plana. Rashodi su utrošeni na tekuće donacije u novcu.</w:t>
      </w:r>
    </w:p>
    <w:p w14:paraId="5554CDD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16977D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1023: PROGRAM ZA MLADE</w:t>
      </w:r>
    </w:p>
    <w:p w14:paraId="3627389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10.000,00 €, ali nisu izvršeni u prvoj polovici 2026. godine.</w:t>
      </w:r>
    </w:p>
    <w:p w14:paraId="19B1D4C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563C1E9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Program za mlade</w:t>
      </w:r>
    </w:p>
    <w:p w14:paraId="5B6F952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62BAA9E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E14D27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5.000,00 €, ali nisu izvršeni u prvoj polovici 2026. godine.</w:t>
      </w:r>
    </w:p>
    <w:p w14:paraId="6FDC01D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640702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Savjet mladih</w:t>
      </w:r>
    </w:p>
    <w:p w14:paraId="511C2F9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15B558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7ECFE6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5.000,00 €, ali nisu izvršeni u prvoj polovici 2026. godine.</w:t>
      </w:r>
    </w:p>
    <w:p w14:paraId="09E9620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59629CD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GLAVA 24 STAMBENE I KOMUNALNE DJELATNOSTI PROSTORNOG UREĐENJA I ZAŠTITE OKOLIŠA</w:t>
      </w:r>
    </w:p>
    <w:p w14:paraId="3728502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4.666.701,56 €, a izvršeni su u iznosu od 1.228.885,78 € što predstavlja 26,33% plana.</w:t>
      </w:r>
    </w:p>
    <w:p w14:paraId="2096E24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57735A9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lastRenderedPageBreak/>
        <w:t>PROGRAM 1011: ODRŽAVANJE KOMUNALNE INFRASTRUKTURE</w:t>
      </w:r>
    </w:p>
    <w:p w14:paraId="7F663CE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777.095,00 €, a izvršeni su u iznosu od 304.661,46 € što predstavlja 39,21% plana.</w:t>
      </w:r>
    </w:p>
    <w:p w14:paraId="103C182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C786CA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Troškovi javne rasvjete</w:t>
      </w:r>
    </w:p>
    <w:p w14:paraId="62ED61F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7D4212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3009195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126.100,00 €, a izvršeni su u iznosu od 65.456,16 € što predstavlja 51,91% plana. Rashodi su utrošeni na materijalne rashode, odnosno na rashode za energiju u iznosu od 19.525,73 € te na rashode za zakupnine i najamnine u iznosu od 45.930,43 €.</w:t>
      </w:r>
    </w:p>
    <w:p w14:paraId="681D99E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52A5624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Tekuće i investicijsko održavanje</w:t>
      </w:r>
    </w:p>
    <w:p w14:paraId="2DB8C65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644.995,00 €, a izvršeni su u iznosu od 239.205,30 € što predstavlja 37,09% plana.</w:t>
      </w:r>
    </w:p>
    <w:p w14:paraId="249EC5F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7A1C4E1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AECDA9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268.900,00 €, a izvršeni su u iznosu od 188.472,80 € što predstavlja 70,09% plana. Rashodi su utrošeni na materijalne rashode, odnosno na rashode za materijal i dijelove za tekuće i investicijsko održavanje u iznosu od 1.048,31 € te na rashode za usluge tekućeg i investicijskog održavanja u iznosu od 161.107,95 €. Rashodi su također utrošeni i na financijske rashode, odnosno na kamate za primljene kredite</w:t>
      </w:r>
      <w:r w:rsidRPr="007B3E97"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  <w:t xml:space="preserve"> 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 zajmove od kreditnih i ostalih financijskih institucija izvan javnog sektora u iznosu od 20.024,03 €.</w:t>
      </w:r>
    </w:p>
    <w:p w14:paraId="5B8BA87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 Prihodi za posebne namjene</w:t>
      </w:r>
    </w:p>
    <w:p w14:paraId="17CA47C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4.3. Ostali prihodi za posebne namjene</w:t>
      </w:r>
    </w:p>
    <w:p w14:paraId="46315F4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362.595,00 €, a izvršeni su u iznosu od 50.732,50 € što predstavlja 13,99% plana. Rashodi su utrošeni na materijalne rashode, odnosno na usluge tekućeg i investicijskog održavanja.</w:t>
      </w:r>
    </w:p>
    <w:p w14:paraId="6F20545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4651A1D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5.2. Ostale pomoći</w:t>
      </w:r>
    </w:p>
    <w:p w14:paraId="44BAB38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13.500,00 €, ali nisu izvršeni u prvoj polovici 2026. godine.</w:t>
      </w:r>
    </w:p>
    <w:p w14:paraId="49856C7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E9F4D8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A100005 Aktivnost: Nabava stroja za održavanje javnih površina</w:t>
      </w:r>
    </w:p>
    <w:p w14:paraId="606DF94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7600EC5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C778D6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6.000,00 €, ali nisu izvršeni u prvoj polovici 2026. godine.</w:t>
      </w:r>
    </w:p>
    <w:p w14:paraId="3177E96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041F77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1012: IZGRADNJA KOMUNALNE INFRASTRUKTURE</w:t>
      </w:r>
    </w:p>
    <w:p w14:paraId="5DBFBBB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3.621.810,63 €, a izvršeni su u iznosu od 756.867,93 € što predstavlja 20,90% plana.</w:t>
      </w:r>
    </w:p>
    <w:p w14:paraId="1F92393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7AAFBD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Gradnja objekata komunalne infrastrukture</w:t>
      </w:r>
    </w:p>
    <w:p w14:paraId="058BDAF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615C259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71B3FB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239.500,00 €, a izvršeni su u iznosu od 15.173,25 € što predstavlja 3,25% plana. Rashodi su utrošeni na materijalne rashode, odnosno na rashode za intelektualne i osobne usluge u iznosu od 6.478,34 €, zatim na financijske rashode, to jest na kamate za primljene kredite i zajmove od kreditnih i ostalih financijskih institucija izvan javnog sektora u iznosu od 6.222,22 € te na rashode za nabavu proizvedene dugotrajne imovine, odnosno za ostale građevinske objekte u iznosu od 2.472,69 €.</w:t>
      </w:r>
    </w:p>
    <w:p w14:paraId="5B672C5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 Prihodi za posebne namjene</w:t>
      </w:r>
    </w:p>
    <w:p w14:paraId="201DB51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4.3. Ostali prihodi za posebne namjene</w:t>
      </w:r>
    </w:p>
    <w:p w14:paraId="2EB8196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182.000,00 €, ali nisu izvršeni u prvoj polovici 2026. godine.</w:t>
      </w:r>
    </w:p>
    <w:p w14:paraId="67B26DA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4325DAE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5.0. Pomoći iz državnog proračuna</w:t>
      </w:r>
    </w:p>
    <w:p w14:paraId="6885A7CE" w14:textId="1FAFCAFA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44.671,20 €, ali nisu izvršeni u prvoj polovici 2026. godine.</w:t>
      </w:r>
    </w:p>
    <w:p w14:paraId="6A8372B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lastRenderedPageBreak/>
        <w:t>A100014 Aktivnost: Energetska obnova društvenih domova</w:t>
      </w:r>
    </w:p>
    <w:p w14:paraId="4FD57B8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BF0ACB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B1F4EB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35.162,50 €, a izvršeni su u iznosu od 33.250,00 € što predstavlja 94,56% plana. Rashodi su utrošeni na materijalne rashode, odnosno na rashode za intelektualne i osobne usluge u iznosu od 12.625,00 € te na rashode za dodatna ulaganja na nefinancijskoj imovini, točnije na rashode za dodatna ulaganja na građevinskim objektima u iznosu od 9.875,00 € te na rashode za dodatna ulaganja za ostalu nefinancijsku imovinu u iznosu od 10.750,00 €.</w:t>
      </w:r>
    </w:p>
    <w:p w14:paraId="2B1C631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7B12D05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K100017 Kapitalni projekt: Otkup zemljišta</w:t>
      </w:r>
    </w:p>
    <w:p w14:paraId="1BD0333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3. Vlastiti prihodi</w:t>
      </w:r>
    </w:p>
    <w:p w14:paraId="1D48834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3.1. Vlastiti prihodi</w:t>
      </w:r>
    </w:p>
    <w:p w14:paraId="01E1995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23.000,00 €, a izvršeni su u iznosu od 2.230,00 € što predstavlja 9,70% plana. Rashodi su utrošeni na rashode za nabavu </w:t>
      </w:r>
      <w:proofErr w:type="spellStart"/>
      <w:r w:rsidRPr="007B3E97">
        <w:rPr>
          <w:rFonts w:ascii="Times New Roman" w:eastAsia="Times New Roman" w:hAnsi="Times New Roman" w:cs="Times New Roman"/>
          <w:noProof w:val="0"/>
          <w:lang w:eastAsia="zh-CN"/>
        </w:rPr>
        <w:t>neproizvedene</w:t>
      </w:r>
      <w:proofErr w:type="spellEnd"/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 dugotrajne imovine, odnosno na rashode za kupnju zemljišta.</w:t>
      </w:r>
    </w:p>
    <w:p w14:paraId="46C4177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BC5E66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K100018 Kapitalni projekt: Toplice kulture</w:t>
      </w:r>
    </w:p>
    <w:p w14:paraId="222620D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2.707.476,93 €, a izvršeni su u iznosu od 413.969,38 € što predstavlja 15,29% plana. </w:t>
      </w:r>
    </w:p>
    <w:p w14:paraId="2BC7B7E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27E69E7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5559FFA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1.250,00 €, a izvršeni su u iznosu od 1.250,00 € što predstavlja 100,00% plana. Rashodi su utrošeni na materijalne rashode, odnosno na ostale usluge.</w:t>
      </w:r>
    </w:p>
    <w:p w14:paraId="78B10A3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3AE1154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5.6.3 Europski fond za regionalni razvoj (ERDF)</w:t>
      </w:r>
    </w:p>
    <w:p w14:paraId="67FA1B0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2.300.292,88 €, a izvršeni su u iznosu od 412.719,38 € što predstavlja 17,94% plana. Rashodi su utrošeni na materijalne rashode, odnosno na rashode za intelektualne i osobne usluge u iznosu od 18.023,67 € te na rashode za nabavu proizvedene dugotrajne imovine, odnosno na rashode za poslovne objekte u iznosu od 394.695,71 €.</w:t>
      </w:r>
    </w:p>
    <w:p w14:paraId="00EC04B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8. Namjenski primici</w:t>
      </w:r>
    </w:p>
    <w:p w14:paraId="797E595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8.1. Namjenski primici od zaduživanja</w:t>
      </w:r>
    </w:p>
    <w:p w14:paraId="7F355B0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405.934,05 €, ali nisu izvršeni u prvoj polovici 2026. godine.</w:t>
      </w:r>
    </w:p>
    <w:p w14:paraId="3CF228C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11369A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K100018 Kapitalni projekt: Rekonstrukcija Ulice Antuna Augustinčića</w:t>
      </w:r>
    </w:p>
    <w:p w14:paraId="50C831A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390.000,00 €, a izvršeni su u iznosu od 292.245,30 € što predstavlja 74,93% plana. </w:t>
      </w:r>
    </w:p>
    <w:p w14:paraId="2B26EB8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0F25810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CD439E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208.400,00 €, a izvršeni su u iznosu od 198.485,00 € što predstavlja 95,24% plana. Rashodi su utrošeni na materijalne rashode, odnosno na rashode za intelektualne i osobne usluge u iznosu od 5.085,00 € te na rashode za nabavu proizvedene dugotrajne imovine, točnije na rashode za ceste u iznosu od 113.480,00 € te na rashode za ostale građevinske objekte u iznosu od 79.920,00 €.</w:t>
      </w:r>
    </w:p>
    <w:p w14:paraId="64BECBA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 Prihodi za posebne namjene</w:t>
      </w:r>
    </w:p>
    <w:p w14:paraId="0698ADD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4.3. Ostali prihodi za posebne namjene</w:t>
      </w:r>
    </w:p>
    <w:p w14:paraId="30062975" w14:textId="360A8EEB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181.600,00 €, a izvršeni su u iznosu od 93.760,30 € što predstavlja 51,63% plana. Rashodi su utrošeni na rashode za nabavu proizvedene dugotrajne imovine, odnosno na rashode za ceste.</w:t>
      </w:r>
    </w:p>
    <w:p w14:paraId="777144B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F66312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1013: PROSTORNO UREĐENJE I UNAPRJEĐENJE STANOVANJA</w:t>
      </w:r>
    </w:p>
    <w:p w14:paraId="1E790ED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Prostorni, razvojni i urbanistički planovi općine</w:t>
      </w:r>
    </w:p>
    <w:p w14:paraId="253C491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49.500,00 €, a izvršeni su u iznosu od 22.940,70 € što predstavlja 46,34% plana</w:t>
      </w:r>
    </w:p>
    <w:p w14:paraId="14CCED8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14C0CBF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35D11C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>Planirani su rashodi u iznosu od 10.125,00 €, a izvršeni su u iznosu od 5.753,20 € što predstavlja 56,82% plana. Rashodi su utrošeni na materijalne rashode, odnosno na rashode za intelektualne i osobne usluge</w:t>
      </w:r>
    </w:p>
    <w:p w14:paraId="6480CE3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3C74380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5.8.1 Mehanizam za oporavak i otpornost - bespovratna sredstva</w:t>
      </w:r>
    </w:p>
    <w:p w14:paraId="519522E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39.375,00 €, a izvršeni su u iznosu od 17.187,50 € što predstavlja 43,65% plana. Rashodi su utrošeni na rashode za nabavu proizvedene dugotrajne imovine, odnosno na rashode za umjetnička, literarna i znanstvena djela.</w:t>
      </w:r>
    </w:p>
    <w:p w14:paraId="6169D08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371197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1018: UREĐENJE ZAPADNOG DIJELA CENTRA</w:t>
      </w:r>
    </w:p>
    <w:p w14:paraId="14E9D47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Izgradnja parkirališta, šetnice, mosta</w:t>
      </w:r>
    </w:p>
    <w:p w14:paraId="698815C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185.295,93 €, a izvršeni su u iznosu od 144.415,69 € što predstavlja 77,94% plana</w:t>
      </w:r>
    </w:p>
    <w:p w14:paraId="24B8FAA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6775378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16DF315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1.850,00 €, a izvršeni su u iznosu od 1.850,00 € što predstavlja 100,00% plana. Rashodi su utrošeni na materijalne rashode, odnosno na ostale nespomenute rashode poslovanja.</w:t>
      </w:r>
    </w:p>
    <w:p w14:paraId="0B74E2E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 Pomoći</w:t>
      </w:r>
    </w:p>
    <w:p w14:paraId="1E30600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5.6.3 Europski fond za regionalni razvoj (ERDF)</w:t>
      </w:r>
    </w:p>
    <w:p w14:paraId="40E1A0C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183.445,93 €, a izvršeni su u iznosu od 142.565,69 € što predstavlja 77,72% plana. Rashodi su utrošeni na materijalne rashode, odnosno na rashode za intelektualne i osobne usluge u iznosu od 7.649,76 € te na rashode za nabavu proizvedene dugotrajne imovine, odnosno na rashode za ceste, željeznice i ostale prometne objekte u iznosu od 134.915,93 €.</w:t>
      </w:r>
    </w:p>
    <w:p w14:paraId="2AE2964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51AC691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1020 SPORTSKI OBJEKTI</w:t>
      </w:r>
    </w:p>
    <w:p w14:paraId="5E48EA9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Sportsko rekreacijski centar</w:t>
      </w:r>
    </w:p>
    <w:p w14:paraId="2E5C0B5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1C2B6E0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9280A0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33.000,00 €, ali nisu izvršeni u prvoj polovici 2026. godine.</w:t>
      </w:r>
    </w:p>
    <w:p w14:paraId="2016B84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2A8DCB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GLAVA 25 PROTUPOŽARNA ZAŠTITA, GOSPODARSTVO, TURIZAM I POLJOPRIVREDA</w:t>
      </w:r>
    </w:p>
    <w:p w14:paraId="4328B05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468.828,00 €, a izvršeni su u iznosu od 164.296,50 € što predstavlja 35,04% plana.</w:t>
      </w:r>
    </w:p>
    <w:p w14:paraId="0B022BF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6D5C555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1014 ZAŠTITA I SPAŠAVANJA</w:t>
      </w:r>
    </w:p>
    <w:p w14:paraId="0A433C4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277.828,00 €, a izvršeni su u iznosu od 125.479,38 € što predstavlja 45,16% plana</w:t>
      </w:r>
    </w:p>
    <w:p w14:paraId="506B6C7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</w:p>
    <w:p w14:paraId="442C1B4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Sufinanciranje Vatrogasne zajednice i JVP</w:t>
      </w:r>
    </w:p>
    <w:p w14:paraId="6B1FE9D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25A653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0E920A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273.000,00 €, a izvršeni su u iznosu od 125.479,38 € što predstavlja 45,96 %. Rashodi su utrošeni na tekuće donacije u novcu.</w:t>
      </w:r>
    </w:p>
    <w:p w14:paraId="2A97942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41C111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Sufinanciranje Gorske službe spašavanja</w:t>
      </w:r>
    </w:p>
    <w:p w14:paraId="13C930B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285DE81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2107EA27" w14:textId="4E19ACC1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4.828,00 €, ali nisu izvršeni u prvoj polovici 2026. godine.</w:t>
      </w:r>
    </w:p>
    <w:p w14:paraId="47AEAD3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336EE2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1015 Poticanje razvoja turizma</w:t>
      </w:r>
    </w:p>
    <w:p w14:paraId="3D5BB86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Prijenos sredstava za turistički zajednicu</w:t>
      </w:r>
    </w:p>
    <w:p w14:paraId="02BDCD3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67583C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4CB18FDD" w14:textId="4A054AB8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174.000,00 €, a izvršeni su u iznosu od 38.817,12 € što predstavlja 22,31% plana. Rashodi su utrošeni na tekuće donacije u novcu.</w:t>
      </w:r>
    </w:p>
    <w:p w14:paraId="52E8F68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lastRenderedPageBreak/>
        <w:t>PROGRAM 1016 Subvencije poljoprivrednicima, malog i srednjeg poduzetništva</w:t>
      </w:r>
    </w:p>
    <w:p w14:paraId="4E45E8A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Subvencije poljoprivrednicima i poduzetnicima</w:t>
      </w:r>
    </w:p>
    <w:p w14:paraId="6AFAA86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2D1A720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A9603E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17.000,00 €, ali nisu izvršeni u prvoj polovici 2026. godine. </w:t>
      </w:r>
    </w:p>
    <w:p w14:paraId="1820DB6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F8E15D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GLAVA 26 OSTALI JAVNI IZDACI</w:t>
      </w:r>
    </w:p>
    <w:p w14:paraId="48E9035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  <w:t>PROGRAM 1017 Financiranje ostalih javnih potreba</w:t>
      </w:r>
    </w:p>
    <w:p w14:paraId="2E3214D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268.975,00 €, a izvršeni su u iznosu od 97.514,85 € što predstavlja 36,25% plana.</w:t>
      </w:r>
    </w:p>
    <w:p w14:paraId="52558B90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u w:val="single"/>
          <w:lang w:eastAsia="zh-CN"/>
        </w:rPr>
      </w:pPr>
    </w:p>
    <w:p w14:paraId="36D7F3E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A100001 Aktivnost: Veterinarske usluge</w:t>
      </w:r>
    </w:p>
    <w:p w14:paraId="15B4773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74DC5A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0DA4879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23.500,00 €, a izvršeni su u iznosu od 6.816,46 €, što predstavlja 29,01%. Rashodi su utrošeni na materijalne rashode, odnosno na zdravstvene i veterinarske usluge.</w:t>
      </w:r>
    </w:p>
    <w:p w14:paraId="7BF353B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0E0ABB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 </w:t>
      </w: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Ostali rashodi iz javnih potreba</w:t>
      </w:r>
    </w:p>
    <w:p w14:paraId="06276EF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31D875A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58279BC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15.800,00 €, ali nisu izvršeni u prvoj polovici 2026. godine.</w:t>
      </w:r>
    </w:p>
    <w:p w14:paraId="028F2B8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4984DF6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Ostali rashodi iz javnih potreba</w:t>
      </w:r>
    </w:p>
    <w:p w14:paraId="097AA58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12DA867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0FA2484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114.775,00 €, a izvršeni su u iznosu od 44.222,52 € što predstavlja 38,53 %. Rashodi su utrošeni na materijalne rashode, odnosno na rashode za intelektualne i osobne usluge.</w:t>
      </w:r>
    </w:p>
    <w:p w14:paraId="5FBB322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B8070D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A100002 Aktivnost: Ostali rashodi iz javnih potreba</w:t>
      </w:r>
    </w:p>
    <w:p w14:paraId="7974C98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10653F4E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32456507" w14:textId="4810502E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5.700,00 €, a izvršeni su u iznosu od 812,50 € što predstavlja 14,25 %. Rashodi su utrošeni na materijalne rashode, odnosno na rashode za intelektualne i osobne usluge.</w:t>
      </w:r>
    </w:p>
    <w:p w14:paraId="2B4190F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D622766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A100003 Aktivnost: Sustav zaštite i spašavanja i civilna zaštita</w:t>
      </w:r>
    </w:p>
    <w:p w14:paraId="098E303A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2EDCCF14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800F9F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3.300,00 €, a izvršeni su u iznosu od 1.343,75 € što predstavlja 40,72 %. Rashodi su utrošeni na materijalne rashode, odnosno na rashode za ostale usluge u iznosu od 468,75 € te na ostale nespomenute rashode poslovanja u iznosu od 875,00 €.</w:t>
      </w:r>
    </w:p>
    <w:p w14:paraId="088298C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52BE38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A100004 Aktivnost: Ostale javne potrebe</w:t>
      </w:r>
    </w:p>
    <w:p w14:paraId="4FC4BF0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9E2767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0FE6BEA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57.700,00 €, a izvršeni su u iznosu od 20.585,08 € što predstavlja 35,68 %. Rashodi su utrošeni na materijalne rashode, odnosno na rashode za pristojbe i naknade u iznosu od 17.824,14 € te tekuće pomoći drugom proračunu i izvanproračunskim korisnicima u iznosu od 2.760,94 €.</w:t>
      </w:r>
    </w:p>
    <w:p w14:paraId="222C818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2071093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A100005 Aktivnost: Rashodi platnog prometa i ostalo</w:t>
      </w:r>
    </w:p>
    <w:p w14:paraId="2B7BEE5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C72FAC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720CBF6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Planirani su rashodi u iznosu od 45.500,00 €, a izvršeni su u iznosu od 23.734,54 € što predstavlja 52,16 %. Rashodi su utrošeni na materijalne rashode, odnosno na rashode za ostale usluge u iznosu od 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lastRenderedPageBreak/>
        <w:t>21.620,96 € te na financijske rashode, odnosno na bankarske usluge i usluge platnog prometa u iznos od 1.964,87 € te na rashode za zatezne kamate u iznosu od 148,71 €.</w:t>
      </w:r>
    </w:p>
    <w:p w14:paraId="6E188579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DC55AE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b/>
          <w:noProof w:val="0"/>
          <w:lang w:eastAsia="zh-CN"/>
        </w:rPr>
        <w:t>A100006 Aktivnost: Proračunska zaliha</w:t>
      </w:r>
    </w:p>
    <w:p w14:paraId="573C678B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b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 OPĆI PRIHODI I PRIMICI</w:t>
      </w:r>
    </w:p>
    <w:p w14:paraId="435D185C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Izvor 1.1. Opći prihodi i primici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657C6B98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>Planirani su rashodi u iznosu od 2.700,00 €, ali nisu izvršeni u prvoj polovici 2026. godine.</w:t>
      </w:r>
    </w:p>
    <w:p w14:paraId="71388ED1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86DF7C5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0A9FD603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</w:p>
    <w:p w14:paraId="30E1EA1D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E95C0DD" w14:textId="7A31F0B7" w:rsid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>
        <w:rPr>
          <w:rFonts w:ascii="Times New Roman" w:eastAsia="Times New Roman" w:hAnsi="Times New Roman" w:cs="Times New Roman"/>
          <w:noProof w:val="0"/>
          <w:lang w:eastAsia="zh-CN"/>
        </w:rPr>
        <w:tab/>
      </w:r>
      <w:r>
        <w:rPr>
          <w:rFonts w:ascii="Times New Roman" w:eastAsia="Times New Roman" w:hAnsi="Times New Roman" w:cs="Times New Roman"/>
          <w:noProof w:val="0"/>
          <w:lang w:eastAsia="zh-CN"/>
        </w:rPr>
        <w:tab/>
      </w:r>
      <w:r>
        <w:rPr>
          <w:rFonts w:ascii="Times New Roman" w:eastAsia="Times New Roman" w:hAnsi="Times New Roman" w:cs="Times New Roman"/>
          <w:noProof w:val="0"/>
          <w:lang w:eastAsia="zh-CN"/>
        </w:rPr>
        <w:tab/>
      </w:r>
      <w:r>
        <w:rPr>
          <w:rFonts w:ascii="Times New Roman" w:eastAsia="Times New Roman" w:hAnsi="Times New Roman" w:cs="Times New Roman"/>
          <w:noProof w:val="0"/>
          <w:lang w:eastAsia="zh-CN"/>
        </w:rPr>
        <w:tab/>
      </w:r>
      <w:r>
        <w:rPr>
          <w:rFonts w:ascii="Times New Roman" w:eastAsia="Times New Roman" w:hAnsi="Times New Roman" w:cs="Times New Roman"/>
          <w:noProof w:val="0"/>
          <w:lang w:eastAsia="zh-CN"/>
        </w:rPr>
        <w:tab/>
      </w:r>
      <w:r>
        <w:rPr>
          <w:rFonts w:ascii="Times New Roman" w:eastAsia="Times New Roman" w:hAnsi="Times New Roman" w:cs="Times New Roman"/>
          <w:noProof w:val="0"/>
          <w:lang w:eastAsia="zh-CN"/>
        </w:rPr>
        <w:tab/>
      </w:r>
      <w:r>
        <w:rPr>
          <w:rFonts w:ascii="Times New Roman" w:eastAsia="Times New Roman" w:hAnsi="Times New Roman" w:cs="Times New Roman"/>
          <w:noProof w:val="0"/>
          <w:lang w:eastAsia="zh-CN"/>
        </w:rPr>
        <w:tab/>
      </w:r>
      <w:r>
        <w:rPr>
          <w:rFonts w:ascii="Times New Roman" w:eastAsia="Times New Roman" w:hAnsi="Times New Roman" w:cs="Times New Roman"/>
          <w:noProof w:val="0"/>
          <w:lang w:eastAsia="zh-CN"/>
        </w:rPr>
        <w:tab/>
        <w:t xml:space="preserve">   </w:t>
      </w:r>
      <w:r>
        <w:rPr>
          <w:rFonts w:ascii="Times New Roman" w:eastAsia="Times New Roman" w:hAnsi="Times New Roman" w:cs="Times New Roman"/>
          <w:noProof w:val="0"/>
          <w:lang w:eastAsia="zh-CN"/>
        </w:rPr>
        <w:tab/>
        <w:t>OPĆINSKA NAČELNICA</w:t>
      </w:r>
    </w:p>
    <w:p w14:paraId="1D4213D2" w14:textId="77777777" w:rsid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3A79ABA2" w14:textId="4F5E5315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 w:val="0"/>
          <w:lang w:eastAsia="zh-CN"/>
        </w:rPr>
        <w:t xml:space="preserve">       </w:t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 xml:space="preserve">   Gordana Jureković</w:t>
      </w:r>
    </w:p>
    <w:p w14:paraId="68BA296F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</w:r>
      <w:r w:rsidRPr="007B3E97">
        <w:rPr>
          <w:rFonts w:ascii="Times New Roman" w:eastAsia="Times New Roman" w:hAnsi="Times New Roman" w:cs="Times New Roman"/>
          <w:noProof w:val="0"/>
          <w:lang w:eastAsia="zh-CN"/>
        </w:rPr>
        <w:tab/>
        <w:t xml:space="preserve">           </w:t>
      </w:r>
    </w:p>
    <w:p w14:paraId="48D48162" w14:textId="77777777" w:rsidR="007B3E97" w:rsidRPr="007B3E97" w:rsidRDefault="007B3E97" w:rsidP="007B3E97">
      <w:pPr>
        <w:suppressAutoHyphens/>
        <w:jc w:val="both"/>
        <w:rPr>
          <w:rFonts w:ascii="Times New Roman" w:eastAsia="Times New Roman" w:hAnsi="Times New Roman" w:cs="Times New Roman"/>
          <w:noProof w:val="0"/>
          <w:lang w:eastAsia="zh-CN"/>
        </w:rPr>
      </w:pPr>
    </w:p>
    <w:p w14:paraId="1B746252" w14:textId="77777777" w:rsidR="007B3E97" w:rsidRPr="007B3E97" w:rsidRDefault="007B3E97" w:rsidP="007B3E97">
      <w:pPr>
        <w:tabs>
          <w:tab w:val="left" w:pos="5541"/>
        </w:tabs>
        <w:suppressAutoHyphens/>
        <w:jc w:val="both"/>
        <w:rPr>
          <w:rFonts w:ascii="Arial" w:eastAsia="Times New Roman" w:hAnsi="Arial" w:cs="Arial"/>
          <w:noProof w:val="0"/>
          <w:sz w:val="20"/>
          <w:szCs w:val="20"/>
          <w:lang w:eastAsia="zh-CN"/>
        </w:rPr>
      </w:pPr>
    </w:p>
    <w:p w14:paraId="5AECB5D6" w14:textId="77777777" w:rsidR="007B3E97" w:rsidRPr="007B3E97" w:rsidRDefault="007B3E97" w:rsidP="007B3E97">
      <w:pPr>
        <w:jc w:val="both"/>
        <w:rPr>
          <w:rFonts w:ascii="Times New Roman" w:eastAsia="SimSun" w:hAnsi="Times New Roman" w:cs="Times New Roman"/>
          <w:noProof w:val="0"/>
          <w:sz w:val="24"/>
          <w:szCs w:val="24"/>
          <w:lang w:eastAsia="hr-HR"/>
        </w:rPr>
      </w:pPr>
    </w:p>
    <w:p w14:paraId="261A97B5" w14:textId="77777777" w:rsidR="007B3E97" w:rsidRPr="00767F8A" w:rsidRDefault="007B3E97" w:rsidP="007B3E97">
      <w:pPr>
        <w:spacing w:after="160"/>
        <w:jc w:val="both"/>
        <w:rPr>
          <w:rFonts w:ascii="Times New Roman" w:eastAsia="Times New Roman" w:hAnsi="Times New Roman" w:cs="Times New Roman"/>
          <w:noProof w:val="0"/>
        </w:rPr>
      </w:pPr>
    </w:p>
    <w:p w14:paraId="6846E360" w14:textId="77777777" w:rsidR="00AF4993" w:rsidRDefault="00AF4993" w:rsidP="007B3E97">
      <w:pPr>
        <w:spacing w:after="160"/>
        <w:jc w:val="both"/>
        <w:rPr>
          <w:rFonts w:ascii="Times New Roman" w:eastAsia="Times New Roman" w:hAnsi="Times New Roman" w:cs="Times New Roman"/>
          <w:noProof w:val="0"/>
        </w:rPr>
      </w:pPr>
    </w:p>
    <w:p w14:paraId="028DB956" w14:textId="77777777" w:rsidR="00AF4993" w:rsidRPr="00EB69C9" w:rsidRDefault="00AF4993" w:rsidP="007B3E97">
      <w:pPr>
        <w:jc w:val="both"/>
        <w:rPr>
          <w:rFonts w:eastAsia="Times New Roman" w:cs="Calibri"/>
          <w:lang w:eastAsia="hr-HR"/>
        </w:rPr>
      </w:pPr>
    </w:p>
    <w:p w14:paraId="120BDB75" w14:textId="77777777" w:rsidR="0075143F" w:rsidRDefault="0075143F" w:rsidP="007B3E97">
      <w:pPr>
        <w:jc w:val="both"/>
        <w:rPr>
          <w:rFonts w:ascii="Times New Roman" w:hAnsi="Times New Roman" w:cs="Times New Roman"/>
          <w:b/>
        </w:rPr>
      </w:pPr>
    </w:p>
    <w:p w14:paraId="6BEEC85B" w14:textId="77777777" w:rsidR="0075143F" w:rsidRDefault="0075143F" w:rsidP="007B3E97">
      <w:pPr>
        <w:jc w:val="both"/>
        <w:rPr>
          <w:rFonts w:ascii="Times New Roman" w:hAnsi="Times New Roman" w:cs="Times New Roman"/>
          <w:b/>
        </w:rPr>
      </w:pPr>
    </w:p>
    <w:p w14:paraId="42894C63" w14:textId="77777777" w:rsidR="0075143F" w:rsidRDefault="0075143F" w:rsidP="007B3E97">
      <w:pPr>
        <w:jc w:val="both"/>
        <w:rPr>
          <w:rFonts w:ascii="Times New Roman" w:hAnsi="Times New Roman" w:cs="Times New Roman"/>
          <w:b/>
        </w:rPr>
      </w:pPr>
    </w:p>
    <w:p w14:paraId="28443939" w14:textId="77777777" w:rsidR="0075143F" w:rsidRPr="0075143F" w:rsidRDefault="0075143F" w:rsidP="007B3E97">
      <w:pPr>
        <w:jc w:val="both"/>
        <w:rPr>
          <w:rFonts w:ascii="Times New Roman" w:hAnsi="Times New Roman" w:cs="Times New Roman"/>
          <w:b/>
        </w:rPr>
      </w:pPr>
    </w:p>
    <w:p w14:paraId="5C540F94" w14:textId="77777777" w:rsidR="008C5FE5" w:rsidRPr="00767F8A" w:rsidRDefault="008C5FE5" w:rsidP="007B3E97">
      <w:pPr>
        <w:jc w:val="both"/>
        <w:rPr>
          <w:rFonts w:ascii="Times New Roman" w:hAnsi="Times New Roman" w:cs="Times New Roman"/>
        </w:rPr>
      </w:pPr>
    </w:p>
    <w:p w14:paraId="1FE692BC" w14:textId="77777777" w:rsidR="00D707B3" w:rsidRPr="00767F8A" w:rsidRDefault="00D707B3" w:rsidP="007B3E97">
      <w:pPr>
        <w:jc w:val="both"/>
        <w:rPr>
          <w:rFonts w:ascii="Times New Roman" w:hAnsi="Times New Roman" w:cs="Times New Roman"/>
        </w:rPr>
      </w:pPr>
    </w:p>
    <w:p w14:paraId="6B97F456" w14:textId="77777777" w:rsidR="0075143F" w:rsidRDefault="0075143F" w:rsidP="007B3E97">
      <w:pPr>
        <w:jc w:val="both"/>
        <w:rPr>
          <w:rFonts w:ascii="Times New Roman" w:hAnsi="Times New Roman" w:cs="Times New Roman"/>
        </w:rPr>
      </w:pPr>
    </w:p>
    <w:p w14:paraId="3F85705E" w14:textId="77777777" w:rsidR="0075143F" w:rsidRDefault="0075143F" w:rsidP="007B3E97">
      <w:pPr>
        <w:jc w:val="both"/>
        <w:rPr>
          <w:rFonts w:ascii="Times New Roman" w:hAnsi="Times New Roman" w:cs="Times New Roman"/>
        </w:rPr>
      </w:pPr>
    </w:p>
    <w:p w14:paraId="7D3499FD" w14:textId="77777777" w:rsidR="0075143F" w:rsidRPr="00767F8A" w:rsidRDefault="0075143F" w:rsidP="007B3E97">
      <w:pPr>
        <w:jc w:val="both"/>
        <w:rPr>
          <w:rFonts w:ascii="Times New Roman" w:hAnsi="Times New Roman" w:cs="Times New Roman"/>
        </w:rPr>
      </w:pPr>
    </w:p>
    <w:p w14:paraId="660488ED" w14:textId="77777777" w:rsidR="00D707B3" w:rsidRPr="00767F8A" w:rsidRDefault="00D707B3" w:rsidP="007B3E97">
      <w:pPr>
        <w:jc w:val="both"/>
        <w:rPr>
          <w:rFonts w:ascii="Times New Roman" w:hAnsi="Times New Roman" w:cs="Times New Roman"/>
        </w:rPr>
      </w:pPr>
    </w:p>
    <w:p w14:paraId="5705DC6A" w14:textId="77777777" w:rsidR="00D707B3" w:rsidRPr="00767F8A" w:rsidRDefault="00D707B3" w:rsidP="007B3E97">
      <w:pPr>
        <w:jc w:val="both"/>
        <w:rPr>
          <w:rFonts w:ascii="Times New Roman" w:hAnsi="Times New Roman" w:cs="Times New Roman"/>
        </w:rPr>
      </w:pPr>
    </w:p>
    <w:p w14:paraId="16E5B310" w14:textId="77777777" w:rsidR="00D707B3" w:rsidRPr="00767F8A" w:rsidRDefault="00D707B3" w:rsidP="007B3E97">
      <w:pPr>
        <w:jc w:val="both"/>
        <w:rPr>
          <w:rFonts w:ascii="Times New Roman" w:hAnsi="Times New Roman" w:cs="Times New Roman"/>
        </w:rPr>
      </w:pPr>
    </w:p>
    <w:p w14:paraId="05133D84" w14:textId="77777777" w:rsidR="00D707B3" w:rsidRPr="00767F8A" w:rsidRDefault="00D707B3" w:rsidP="007B3E97">
      <w:pPr>
        <w:jc w:val="both"/>
        <w:rPr>
          <w:rFonts w:ascii="Times New Roman" w:hAnsi="Times New Roman" w:cs="Times New Roman"/>
        </w:rPr>
      </w:pPr>
    </w:p>
    <w:p w14:paraId="4E2B961E" w14:textId="77777777" w:rsidR="00D707B3" w:rsidRPr="00767F8A" w:rsidRDefault="00D707B3" w:rsidP="007B3E97">
      <w:pPr>
        <w:jc w:val="both"/>
        <w:rPr>
          <w:rFonts w:ascii="Times New Roman" w:hAnsi="Times New Roman" w:cs="Times New Roman"/>
        </w:rPr>
      </w:pPr>
    </w:p>
    <w:p w14:paraId="792ADA55" w14:textId="77777777" w:rsidR="00B92D0F" w:rsidRPr="00B92D0F" w:rsidRDefault="00B92D0F" w:rsidP="007B3E97">
      <w:pPr>
        <w:spacing w:after="160"/>
        <w:jc w:val="both"/>
        <w:rPr>
          <w:rFonts w:eastAsia="Times New Roman" w:cs="Times New Roman"/>
          <w:noProof w:val="0"/>
        </w:rPr>
      </w:pPr>
    </w:p>
    <w:p w14:paraId="7C06DC1F" w14:textId="77777777" w:rsidR="008A562A" w:rsidRDefault="008A562A" w:rsidP="007B3E97">
      <w:pPr>
        <w:jc w:val="both"/>
        <w:rPr>
          <w:b/>
        </w:rPr>
      </w:pPr>
    </w:p>
    <w:sectPr w:rsidR="008A562A" w:rsidSect="00EF4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Cambria"/>
    <w:panose1 w:val="00000000000000000000"/>
    <w:charset w:val="00"/>
    <w:family w:val="roman"/>
    <w:notTrueType/>
    <w:pitch w:val="default"/>
  </w:font>
  <w:font w:name="CIDFont+F3">
    <w:altName w:val="Cambria"/>
    <w:panose1 w:val="00000000000000000000"/>
    <w:charset w:val="00"/>
    <w:family w:val="roman"/>
    <w:notTrueType/>
    <w:pitch w:val="default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5E4DD9D"/>
    <w:multiLevelType w:val="singleLevel"/>
    <w:tmpl w:val="D5E4DD9D"/>
    <w:lvl w:ilvl="0">
      <w:start w:val="1"/>
      <w:numFmt w:val="lowerLetter"/>
      <w:suff w:val="space"/>
      <w:lvlText w:val="%1)"/>
      <w:lvlJc w:val="left"/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hAnsi="Garamond" w:hint="default"/>
      </w:rPr>
    </w:lvl>
  </w:abstractNum>
  <w:abstractNum w:abstractNumId="2" w15:restartNumberingAfterBreak="0">
    <w:nsid w:val="62E4E89A"/>
    <w:multiLevelType w:val="singleLevel"/>
    <w:tmpl w:val="62E4E89A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77E42DB0"/>
    <w:multiLevelType w:val="hybridMultilevel"/>
    <w:tmpl w:val="C90A138C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293363143">
    <w:abstractNumId w:val="1"/>
  </w:num>
  <w:num w:numId="2" w16cid:durableId="694312054">
    <w:abstractNumId w:val="2"/>
  </w:num>
  <w:num w:numId="3" w16cid:durableId="1503203840">
    <w:abstractNumId w:val="0"/>
  </w:num>
  <w:num w:numId="4" w16cid:durableId="1194658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4EEA"/>
    <w:rsid w:val="000B33F9"/>
    <w:rsid w:val="002120D1"/>
    <w:rsid w:val="00276131"/>
    <w:rsid w:val="002E5B41"/>
    <w:rsid w:val="0042081B"/>
    <w:rsid w:val="004B0AD3"/>
    <w:rsid w:val="00615CFD"/>
    <w:rsid w:val="00620325"/>
    <w:rsid w:val="0068186E"/>
    <w:rsid w:val="00693AB1"/>
    <w:rsid w:val="006C6D02"/>
    <w:rsid w:val="0075143F"/>
    <w:rsid w:val="00767F8A"/>
    <w:rsid w:val="007B3E97"/>
    <w:rsid w:val="008A562A"/>
    <w:rsid w:val="008C5FE5"/>
    <w:rsid w:val="008E6FC9"/>
    <w:rsid w:val="00921557"/>
    <w:rsid w:val="0099562B"/>
    <w:rsid w:val="009B2B9E"/>
    <w:rsid w:val="00A836D0"/>
    <w:rsid w:val="00AC35DA"/>
    <w:rsid w:val="00AF21A3"/>
    <w:rsid w:val="00AF4993"/>
    <w:rsid w:val="00B82554"/>
    <w:rsid w:val="00B92D0F"/>
    <w:rsid w:val="00C306B5"/>
    <w:rsid w:val="00C9578C"/>
    <w:rsid w:val="00D12504"/>
    <w:rsid w:val="00D707B3"/>
    <w:rsid w:val="00E060DF"/>
    <w:rsid w:val="00E43228"/>
    <w:rsid w:val="00EF46AA"/>
    <w:rsid w:val="00F840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2D7C7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7B3E97"/>
    <w:pPr>
      <w:keepNext/>
      <w:jc w:val="both"/>
      <w:outlineLvl w:val="0"/>
    </w:pPr>
    <w:rPr>
      <w:rFonts w:ascii="Times New Roman" w:eastAsia="SimSun" w:hAnsi="Times New Roman" w:cs="Times New Roman"/>
      <w:b/>
      <w:bCs/>
      <w:noProof w:val="0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qFormat/>
    <w:rsid w:val="007B3E97"/>
    <w:pPr>
      <w:keepNext/>
      <w:jc w:val="center"/>
      <w:outlineLvl w:val="1"/>
    </w:pPr>
    <w:rPr>
      <w:rFonts w:ascii="Times New Roman" w:eastAsia="SimSun" w:hAnsi="Times New Roman" w:cs="Times New Roman"/>
      <w:b/>
      <w:bCs/>
      <w:noProof w:val="0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qFormat/>
    <w:rsid w:val="007B3E97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noProof w:val="0"/>
      <w:sz w:val="26"/>
      <w:szCs w:val="2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7B3E97"/>
    <w:rPr>
      <w:rFonts w:ascii="Times New Roman" w:eastAsia="SimSu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7B3E97"/>
    <w:rPr>
      <w:rFonts w:ascii="Times New Roman" w:eastAsia="SimSun" w:hAnsi="Times New Roman" w:cs="Times New Roman"/>
      <w:b/>
      <w:bCs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rsid w:val="007B3E97"/>
    <w:rPr>
      <w:rFonts w:ascii="Calibri Light" w:eastAsia="Times New Roman" w:hAnsi="Calibri Light" w:cs="Times New Roman"/>
      <w:b/>
      <w:bCs/>
      <w:sz w:val="26"/>
      <w:szCs w:val="26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7B3E97"/>
  </w:style>
  <w:style w:type="paragraph" w:styleId="Tijeloteksta">
    <w:name w:val="Body Text"/>
    <w:basedOn w:val="Normal"/>
    <w:link w:val="TijelotekstaChar"/>
    <w:rsid w:val="007B3E97"/>
    <w:pPr>
      <w:jc w:val="both"/>
    </w:pPr>
    <w:rPr>
      <w:rFonts w:ascii="Times New Roman" w:eastAsia="SimSun" w:hAnsi="Times New Roman" w:cs="Times New Roman"/>
      <w:noProof w:val="0"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rsid w:val="007B3E97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Tijeloteksta2">
    <w:name w:val="Body Text 2"/>
    <w:basedOn w:val="Normal"/>
    <w:link w:val="Tijeloteksta2Char"/>
    <w:rsid w:val="007B3E97"/>
    <w:pPr>
      <w:jc w:val="both"/>
    </w:pPr>
    <w:rPr>
      <w:rFonts w:ascii="Times New Roman" w:eastAsia="SimSun" w:hAnsi="Times New Roman" w:cs="Times New Roman"/>
      <w:b/>
      <w:bCs/>
      <w:noProof w:val="0"/>
      <w:sz w:val="24"/>
      <w:szCs w:val="24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7B3E97"/>
    <w:rPr>
      <w:rFonts w:ascii="Times New Roman" w:eastAsia="SimSun" w:hAnsi="Times New Roman" w:cs="Times New Roman"/>
      <w:b/>
      <w:bCs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rsid w:val="007B3E97"/>
    <w:pPr>
      <w:ind w:firstLine="708"/>
      <w:jc w:val="both"/>
    </w:pPr>
    <w:rPr>
      <w:rFonts w:ascii="Times New Roman" w:eastAsia="SimSun" w:hAnsi="Times New Roman" w:cs="Times New Roman"/>
      <w:noProof w:val="0"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7B3E97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Tijeloteksta-uvlaka2">
    <w:name w:val="Body Text Indent 2"/>
    <w:basedOn w:val="Normal"/>
    <w:link w:val="Tijeloteksta-uvlaka2Char"/>
    <w:rsid w:val="007B3E97"/>
    <w:pPr>
      <w:ind w:left="-360"/>
      <w:jc w:val="both"/>
    </w:pPr>
    <w:rPr>
      <w:rFonts w:ascii="Times New Roman" w:eastAsia="SimSun" w:hAnsi="Times New Roman" w:cs="Times New Roman"/>
      <w:noProof w:val="0"/>
      <w:sz w:val="24"/>
      <w:szCs w:val="24"/>
      <w:lang w:eastAsia="hr-HR"/>
    </w:rPr>
  </w:style>
  <w:style w:type="character" w:customStyle="1" w:styleId="Tijeloteksta-uvlaka2Char">
    <w:name w:val="Tijelo teksta - uvlaka 2 Char"/>
    <w:basedOn w:val="Zadanifontodlomka"/>
    <w:link w:val="Tijeloteksta-uvlaka2"/>
    <w:rsid w:val="007B3E97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Tijeloteksta-uvlaka3">
    <w:name w:val="Body Text Indent 3"/>
    <w:basedOn w:val="Normal"/>
    <w:link w:val="Tijeloteksta-uvlaka3Char"/>
    <w:rsid w:val="007B3E97"/>
    <w:pPr>
      <w:ind w:left="360"/>
      <w:jc w:val="both"/>
    </w:pPr>
    <w:rPr>
      <w:rFonts w:ascii="Times New Roman" w:eastAsia="SimSun" w:hAnsi="Times New Roman" w:cs="Times New Roman"/>
      <w:b/>
      <w:bCs/>
      <w:noProof w:val="0"/>
      <w:sz w:val="24"/>
      <w:szCs w:val="24"/>
      <w:lang w:eastAsia="hr-HR"/>
    </w:rPr>
  </w:style>
  <w:style w:type="character" w:customStyle="1" w:styleId="Tijeloteksta-uvlaka3Char">
    <w:name w:val="Tijelo teksta - uvlaka 3 Char"/>
    <w:basedOn w:val="Zadanifontodlomka"/>
    <w:link w:val="Tijeloteksta-uvlaka3"/>
    <w:rsid w:val="007B3E97"/>
    <w:rPr>
      <w:rFonts w:ascii="Times New Roman" w:eastAsia="SimSun" w:hAnsi="Times New Roman" w:cs="Times New Roman"/>
      <w:b/>
      <w:bCs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7B3E97"/>
    <w:pPr>
      <w:tabs>
        <w:tab w:val="center" w:pos="4153"/>
        <w:tab w:val="right" w:pos="8306"/>
      </w:tabs>
    </w:pPr>
    <w:rPr>
      <w:rFonts w:ascii="Times New Roman" w:eastAsia="SimSun" w:hAnsi="Times New Roman" w:cs="Times New Roman"/>
      <w:noProof w:val="0"/>
      <w:sz w:val="24"/>
      <w:szCs w:val="24"/>
      <w:lang w:eastAsia="hr-HR"/>
    </w:rPr>
  </w:style>
  <w:style w:type="character" w:customStyle="1" w:styleId="PodnojeChar">
    <w:name w:val="Podnožje Char"/>
    <w:basedOn w:val="Zadanifontodlomka"/>
    <w:link w:val="Podnoje"/>
    <w:rsid w:val="007B3E97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rsid w:val="007B3E97"/>
    <w:pPr>
      <w:tabs>
        <w:tab w:val="center" w:pos="4536"/>
        <w:tab w:val="right" w:pos="9072"/>
      </w:tabs>
    </w:pPr>
    <w:rPr>
      <w:rFonts w:ascii="Times New Roman" w:eastAsia="SimSun" w:hAnsi="Times New Roman" w:cs="Times New Roman"/>
      <w:noProof w:val="0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rsid w:val="007B3E97"/>
    <w:rPr>
      <w:rFonts w:ascii="Times New Roman" w:eastAsia="SimSu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7B3E97"/>
    <w:pPr>
      <w:spacing w:before="100" w:beforeAutospacing="1" w:after="100" w:afterAutospacing="1"/>
    </w:pPr>
    <w:rPr>
      <w:rFonts w:ascii="Times New Roman" w:eastAsia="SimSun" w:hAnsi="Times New Roman" w:cs="Times New Roman"/>
      <w:noProof w:val="0"/>
      <w:sz w:val="24"/>
      <w:szCs w:val="24"/>
      <w:lang w:eastAsia="hr-HR"/>
    </w:rPr>
  </w:style>
  <w:style w:type="character" w:styleId="Brojstranice">
    <w:name w:val="page number"/>
    <w:rsid w:val="007B3E97"/>
  </w:style>
  <w:style w:type="table" w:customStyle="1" w:styleId="Reetkatablice1">
    <w:name w:val="Rešetka tablice1"/>
    <w:basedOn w:val="Obinatablica"/>
    <w:next w:val="Reetkatablice"/>
    <w:uiPriority w:val="39"/>
    <w:rsid w:val="007B3E97"/>
    <w:rPr>
      <w:rFonts w:ascii="Times New Roman" w:eastAsia="SimSun" w:hAnsi="Times New Roman" w:cs="Times New Roman"/>
      <w:sz w:val="20"/>
      <w:szCs w:val="20"/>
      <w:lang w:eastAsia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B3E97"/>
    <w:pPr>
      <w:ind w:left="708"/>
    </w:pPr>
    <w:rPr>
      <w:rFonts w:ascii="Times New Roman" w:eastAsia="SimSun" w:hAnsi="Times New Roman" w:cs="Times New Roman"/>
      <w:noProof w:val="0"/>
      <w:sz w:val="24"/>
      <w:szCs w:val="24"/>
      <w:lang w:eastAsia="hr-HR"/>
    </w:rPr>
  </w:style>
  <w:style w:type="table" w:customStyle="1" w:styleId="Reetkatablice11">
    <w:name w:val="Rešetka tablice11"/>
    <w:basedOn w:val="Obinatablica"/>
    <w:uiPriority w:val="39"/>
    <w:rsid w:val="007B3E97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7B3E97"/>
    <w:rPr>
      <w:rFonts w:ascii="CIDFont+F2" w:hAnsi="CIDFont+F2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7B3E97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Knjiga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Knjiga1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oleObject" Target="Knjiga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UKUPNO PRIHODI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190B-4827-9B92-069A91C07410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190B-4827-9B92-069A91C07410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List1!$B$4:$B$5</c:f>
              <c:strCache>
                <c:ptCount val="2"/>
                <c:pt idx="0">
                  <c:v>PRIHODI POSLOVANJA</c:v>
                </c:pt>
                <c:pt idx="1">
                  <c:v>PRIHODI OD PROD. NEFINAN. IMOV.</c:v>
                </c:pt>
              </c:strCache>
            </c:strRef>
          </c:cat>
          <c:val>
            <c:numRef>
              <c:f>List1!$C$4:$C$5</c:f>
              <c:numCache>
                <c:formatCode>General</c:formatCode>
                <c:ptCount val="2"/>
                <c:pt idx="0">
                  <c:v>2787584.07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90B-4827-9B92-069A91C07410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PRIHODI</a:t>
            </a:r>
            <a:r>
              <a:rPr lang="hr-HR" b="1" baseline="0"/>
              <a:t> POSLOVANJA</a:t>
            </a:r>
            <a:endParaRPr lang="hr-HR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817-4891-A93C-8BAF92DC9D89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817-4891-A93C-8BAF92DC9D89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2817-4891-A93C-8BAF92DC9D89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2817-4891-A93C-8BAF92DC9D89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2817-4891-A93C-8BAF92DC9D8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List1!$B$20:$B$24</c:f>
              <c:strCache>
                <c:ptCount val="5"/>
                <c:pt idx="0">
                  <c:v>Prihodi od poreza</c:v>
                </c:pt>
                <c:pt idx="1">
                  <c:v>Pomoći iz inozemstva i od subjekata unutar općeg proračuna</c:v>
                </c:pt>
                <c:pt idx="2">
                  <c:v>Prihodi od imovine</c:v>
                </c:pt>
                <c:pt idx="3">
                  <c:v>Prihodi od upravnih i administrativnih pristojbi, po posebnim propisima i naknada</c:v>
                </c:pt>
                <c:pt idx="4">
                  <c:v>Prihodi od prodaje proizv. i robe te pruženih usluga, prihodi od donacija te povrati po prot. jam.</c:v>
                </c:pt>
              </c:strCache>
            </c:strRef>
          </c:cat>
          <c:val>
            <c:numRef>
              <c:f>List1!$C$20:$C$24</c:f>
              <c:numCache>
                <c:formatCode>#,##0.00</c:formatCode>
                <c:ptCount val="5"/>
                <c:pt idx="0">
                  <c:v>2250445.39</c:v>
                </c:pt>
                <c:pt idx="1">
                  <c:v>352347.32</c:v>
                </c:pt>
                <c:pt idx="2">
                  <c:v>5607.6</c:v>
                </c:pt>
                <c:pt idx="3">
                  <c:v>178671.38</c:v>
                </c:pt>
                <c:pt idx="4" formatCode="General">
                  <c:v>512.38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817-4891-A93C-8BAF92DC9D89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 b="1"/>
              <a:t>UKUPNO</a:t>
            </a:r>
            <a:r>
              <a:rPr lang="hr-HR" b="1" baseline="0"/>
              <a:t> RASHODI</a:t>
            </a:r>
            <a:endParaRPr lang="hr-HR" b="1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hr-HR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27A-4A60-B878-D8528FEDC7B5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27A-4A60-B878-D8528FEDC7B5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27A-4A60-B878-D8528FEDC7B5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27A-4A60-B878-D8528FEDC7B5}"/>
              </c:ext>
            </c:extLst>
          </c:dPt>
          <c:dPt>
            <c:idx val="4"/>
            <c:bubble3D val="0"/>
            <c:spPr>
              <a:solidFill>
                <a:schemeClr val="accent4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A27A-4A60-B878-D8528FEDC7B5}"/>
              </c:ext>
            </c:extLst>
          </c:dPt>
          <c:dPt>
            <c:idx val="5"/>
            <c:bubble3D val="0"/>
            <c:spPr>
              <a:solidFill>
                <a:schemeClr val="accent6">
                  <a:lumMod val="6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A27A-4A60-B878-D8528FEDC7B5}"/>
              </c:ext>
            </c:extLst>
          </c:dPt>
          <c:dPt>
            <c:idx val="6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D-A27A-4A60-B878-D8528FEDC7B5}"/>
              </c:ext>
            </c:extLst>
          </c:dPt>
          <c:dPt>
            <c:idx val="7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F-A27A-4A60-B878-D8528FEDC7B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List1!$B$65:$B$72</c:f>
              <c:strCache>
                <c:ptCount val="8"/>
                <c:pt idx="0">
                  <c:v>RASHODI ZA ZAPOSLENE</c:v>
                </c:pt>
                <c:pt idx="1">
                  <c:v>MATERIJALNI RASHODI</c:v>
                </c:pt>
                <c:pt idx="2">
                  <c:v>FINANIJSKI RASHODI</c:v>
                </c:pt>
                <c:pt idx="3">
                  <c:v>SUBVENCIJE</c:v>
                </c:pt>
                <c:pt idx="4">
                  <c:v>POMOĆI DANE U INOZ. I UNUTAR OPĆEG PROR.</c:v>
                </c:pt>
                <c:pt idx="5">
                  <c:v>NAKN. GRAĐ. I KUĆ. NA TEM. OSIG. I DR. NAKNADE</c:v>
                </c:pt>
                <c:pt idx="6">
                  <c:v>RASHODI ZA DONACIJE, KAZNE. NAKN. ŠTETA I KAP. POMOĆI</c:v>
                </c:pt>
                <c:pt idx="7">
                  <c:v>RASHODI ZA NABAVU NEFIN.IMOV.</c:v>
                </c:pt>
              </c:strCache>
            </c:strRef>
          </c:cat>
          <c:val>
            <c:numRef>
              <c:f>List1!$C$65:$C$72</c:f>
              <c:numCache>
                <c:formatCode>#,##0.00</c:formatCode>
                <c:ptCount val="8"/>
                <c:pt idx="0">
                  <c:v>575076.30000000005</c:v>
                </c:pt>
                <c:pt idx="1">
                  <c:v>680121.97</c:v>
                </c:pt>
                <c:pt idx="2">
                  <c:v>29311.29</c:v>
                </c:pt>
                <c:pt idx="3">
                  <c:v>18149.7</c:v>
                </c:pt>
                <c:pt idx="4">
                  <c:v>5490.71</c:v>
                </c:pt>
                <c:pt idx="5">
                  <c:v>60851.53</c:v>
                </c:pt>
                <c:pt idx="6">
                  <c:v>196333.12</c:v>
                </c:pt>
                <c:pt idx="7">
                  <c:v>1314452.94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A27A-4A60-B878-D8528FEDC7B5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B96B73BE-FACD-46CF-BF62-F4D345916BFB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21</Pages>
  <Words>8209</Words>
  <Characters>46792</Characters>
  <Application>Microsoft Office Word</Application>
  <DocSecurity>0</DocSecurity>
  <Lines>389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Matea Žilić</cp:lastModifiedBy>
  <cp:revision>9</cp:revision>
  <cp:lastPrinted>2014-11-26T14:09:00Z</cp:lastPrinted>
  <dcterms:created xsi:type="dcterms:W3CDTF">2025-05-26T10:19:00Z</dcterms:created>
  <dcterms:modified xsi:type="dcterms:W3CDTF">2026-09-21T06:41:00Z</dcterms:modified>
</cp:coreProperties>
</file>