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779D5DDB" w14:textId="77777777" w:rsidTr="00B92D0F">
        <w:trPr>
          <w:trHeight w:val="1408"/>
        </w:trPr>
        <w:tc>
          <w:tcPr>
            <w:tcW w:w="5280" w:type="dxa"/>
            <w:tcBorders>
              <w:top w:val="nil"/>
              <w:left w:val="nil"/>
              <w:bottom w:val="nil"/>
              <w:right w:val="nil"/>
            </w:tcBorders>
          </w:tcPr>
          <w:p w14:paraId="1E672FB1" w14:textId="77777777" w:rsidR="00B92D0F" w:rsidRDefault="00B92D0F" w:rsidP="00600A99">
            <w:pPr>
              <w:contextualSpacing/>
              <w:jc w:val="right"/>
              <w:rPr>
                <w:rFonts w:ascii="PDF417x" w:hAnsi="PDF417x"/>
                <w:sz w:val="24"/>
                <w:szCs w:val="24"/>
              </w:rPr>
            </w:pPr>
            <w:bookmarkStart w:id="0" w:name="_Hlk107255613"/>
            <w:r>
              <w:rPr>
                <w:rFonts w:ascii="PDF417x" w:hAnsi="PDF417x"/>
                <w:sz w:val="24"/>
                <w:szCs w:val="24"/>
              </w:rPr>
              <w:t>+*xfs*pvs*Akl*cvA*xBj*qkc*ogw*lmk*mhs*cFA*pBk*-</w:t>
            </w:r>
            <w:r>
              <w:rPr>
                <w:rFonts w:ascii="PDF417x" w:hAnsi="PDF417x"/>
                <w:sz w:val="24"/>
                <w:szCs w:val="24"/>
              </w:rPr>
              <w:br/>
              <w:t>+*yqw*xDr*viB*wCv*ugc*yla*icz*uwD*tDc*xCc*zew*-</w:t>
            </w:r>
            <w:r>
              <w:rPr>
                <w:rFonts w:ascii="PDF417x" w:hAnsi="PDF417x"/>
                <w:sz w:val="24"/>
                <w:szCs w:val="24"/>
              </w:rPr>
              <w:br/>
              <w:t>+*eDs*ufy*lyd*lyd*lyd*crk*Bxn*Bgz*nli*als*zfE*-</w:t>
            </w:r>
            <w:r>
              <w:rPr>
                <w:rFonts w:ascii="PDF417x" w:hAnsi="PDF417x"/>
                <w:sz w:val="24"/>
                <w:szCs w:val="24"/>
              </w:rPr>
              <w:br/>
              <w:t>+*ftw*vEs*sfj*vmE*sdb*gyi*vFk*gsc*BgD*lAn*onA*-</w:t>
            </w:r>
            <w:r>
              <w:rPr>
                <w:rFonts w:ascii="PDF417x" w:hAnsi="PDF417x"/>
                <w:sz w:val="24"/>
                <w:szCs w:val="24"/>
              </w:rPr>
              <w:br/>
              <w:t>+*ftA*dys*zEr*icz*CyC*tji*jtD*sdl*arw*bmj*uws*-</w:t>
            </w:r>
            <w:r>
              <w:rPr>
                <w:rFonts w:ascii="PDF417x" w:hAnsi="PDF417x"/>
                <w:sz w:val="24"/>
                <w:szCs w:val="24"/>
              </w:rPr>
              <w:br/>
              <w:t>+*xjq*Dlr*ohz*bvC*wrl*nus*Auw*bAf*Dxl*Bqj*uzq*-</w:t>
            </w:r>
            <w:r>
              <w:rPr>
                <w:rFonts w:ascii="PDF417x" w:hAnsi="PDF417x"/>
                <w:sz w:val="24"/>
                <w:szCs w:val="24"/>
              </w:rPr>
              <w:br/>
            </w:r>
          </w:p>
        </w:tc>
      </w:tr>
      <w:bookmarkEnd w:id="0"/>
    </w:tbl>
    <w:p w14:paraId="6B26A27A" w14:textId="77777777" w:rsidR="008C5FE5" w:rsidRDefault="008C5FE5" w:rsidP="00B92D0F">
      <w:pPr>
        <w:jc w:val="both"/>
        <w:rPr>
          <w:rFonts w:eastAsia="Times New Roman" w:cs="Times New Roman"/>
        </w:rPr>
      </w:pPr>
    </w:p>
    <w:p w14:paraId="44340F57" w14:textId="77777777" w:rsidR="00600A99" w:rsidRDefault="00600A99" w:rsidP="00B92D0F">
      <w:pPr>
        <w:jc w:val="both"/>
        <w:rPr>
          <w:rFonts w:eastAsia="Times New Roman" w:cs="Times New Roman"/>
        </w:rPr>
      </w:pPr>
    </w:p>
    <w:p w14:paraId="1C3D6189" w14:textId="77777777" w:rsidR="00600A99" w:rsidRDefault="00600A99" w:rsidP="00B92D0F">
      <w:pPr>
        <w:jc w:val="both"/>
        <w:rPr>
          <w:rFonts w:eastAsia="Times New Roman" w:cs="Times New Roman"/>
        </w:rPr>
      </w:pPr>
    </w:p>
    <w:p w14:paraId="79D391F1" w14:textId="77777777" w:rsidR="00600A99" w:rsidRDefault="00600A99" w:rsidP="00B92D0F">
      <w:pPr>
        <w:jc w:val="both"/>
        <w:rPr>
          <w:rFonts w:eastAsia="Times New Roman" w:cs="Times New Roman"/>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600A99" w:rsidRPr="00600A99" w14:paraId="4EFD59E9" w14:textId="77777777" w:rsidTr="00600A99">
        <w:tc>
          <w:tcPr>
            <w:tcW w:w="0" w:type="auto"/>
            <w:hideMark/>
          </w:tcPr>
          <w:p w14:paraId="4492CE33" w14:textId="77777777" w:rsidR="00600A99" w:rsidRPr="00600A99" w:rsidRDefault="00600A99" w:rsidP="00600A99">
            <w:pPr>
              <w:jc w:val="center"/>
              <w:rPr>
                <w:rFonts w:ascii="Times New Roman" w:eastAsia="Arial Unicode MS" w:hAnsi="Times New Roman" w:cs="Times New Roman"/>
                <w:lang w:eastAsia="hr-HR"/>
              </w:rPr>
            </w:pPr>
            <w:r w:rsidRPr="00600A99">
              <w:rPr>
                <w:rFonts w:ascii="Times New Roman" w:eastAsia="Arial Unicode MS" w:hAnsi="Times New Roman" w:cs="Times New Roman"/>
                <w:lang w:eastAsia="hr-HR"/>
              </w:rPr>
              <w:drawing>
                <wp:inline distT="0" distB="0" distL="0" distR="0" wp14:anchorId="6FA80973" wp14:editId="1C7F870D">
                  <wp:extent cx="485775" cy="657225"/>
                  <wp:effectExtent l="0" t="0" r="9525" b="9525"/>
                  <wp:docPr id="93215620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0740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noFill/>
                          <a:ln>
                            <a:noFill/>
                          </a:ln>
                        </pic:spPr>
                      </pic:pic>
                    </a:graphicData>
                  </a:graphic>
                </wp:inline>
              </w:drawing>
            </w:r>
          </w:p>
        </w:tc>
      </w:tr>
      <w:tr w:rsidR="00600A99" w:rsidRPr="00600A99" w14:paraId="0A81CC97" w14:textId="77777777" w:rsidTr="00600A99">
        <w:tc>
          <w:tcPr>
            <w:tcW w:w="0" w:type="auto"/>
            <w:hideMark/>
          </w:tcPr>
          <w:p w14:paraId="686F223F" w14:textId="77777777" w:rsidR="00600A99" w:rsidRPr="00600A99" w:rsidRDefault="00600A99" w:rsidP="00600A99">
            <w:pPr>
              <w:jc w:val="center"/>
              <w:rPr>
                <w:rFonts w:ascii="Times New Roman" w:eastAsia="Arial Unicode MS" w:hAnsi="Times New Roman" w:cs="Times New Roman"/>
                <w:lang w:eastAsia="hr-HR"/>
              </w:rPr>
            </w:pPr>
            <w:r w:rsidRPr="00600A99">
              <w:rPr>
                <w:rFonts w:ascii="Times New Roman" w:eastAsia="Arial Unicode MS" w:hAnsi="Times New Roman" w:cs="Times New Roman"/>
                <w:b/>
                <w:lang w:eastAsia="hr-HR"/>
              </w:rPr>
              <w:t>REPUBLIKA HRVATSKA</w:t>
            </w:r>
          </w:p>
        </w:tc>
      </w:tr>
      <w:tr w:rsidR="00600A99" w:rsidRPr="00600A99" w14:paraId="7F5642BE" w14:textId="77777777" w:rsidTr="00600A99">
        <w:tc>
          <w:tcPr>
            <w:tcW w:w="0" w:type="auto"/>
            <w:hideMark/>
          </w:tcPr>
          <w:p w14:paraId="30928071" w14:textId="77777777" w:rsidR="00600A99" w:rsidRPr="00600A99" w:rsidRDefault="00600A99" w:rsidP="00600A99">
            <w:pPr>
              <w:jc w:val="center"/>
              <w:rPr>
                <w:rFonts w:ascii="Times New Roman" w:eastAsia="Arial Unicode MS" w:hAnsi="Times New Roman" w:cs="Times New Roman"/>
                <w:b/>
                <w:lang w:eastAsia="hr-HR"/>
              </w:rPr>
            </w:pPr>
            <w:r w:rsidRPr="00600A99">
              <w:rPr>
                <w:rFonts w:ascii="Times New Roman" w:eastAsia="Arial Unicode MS" w:hAnsi="Times New Roman" w:cs="Times New Roman"/>
                <w:b/>
                <w:lang w:eastAsia="hr-HR"/>
              </w:rPr>
              <w:t>KRAPINSKO - ZAGORSKA ŽUPANIJA</w:t>
            </w:r>
          </w:p>
        </w:tc>
      </w:tr>
      <w:tr w:rsidR="00600A99" w:rsidRPr="00600A99" w14:paraId="07F230DC" w14:textId="77777777" w:rsidTr="00600A99">
        <w:tc>
          <w:tcPr>
            <w:tcW w:w="0" w:type="auto"/>
            <w:hideMark/>
          </w:tcPr>
          <w:p w14:paraId="2B4B6F1B" w14:textId="77777777" w:rsidR="00600A99" w:rsidRPr="00600A99" w:rsidRDefault="00600A99" w:rsidP="00600A99">
            <w:pPr>
              <w:jc w:val="center"/>
              <w:rPr>
                <w:rFonts w:ascii="Times New Roman" w:eastAsia="Arial Unicode MS" w:hAnsi="Times New Roman" w:cs="Times New Roman"/>
                <w:b/>
                <w:lang w:eastAsia="hr-HR"/>
              </w:rPr>
            </w:pPr>
            <w:r w:rsidRPr="00600A99">
              <w:rPr>
                <w:rFonts w:ascii="Times New Roman" w:eastAsia="Arial Unicode MS" w:hAnsi="Times New Roman" w:cs="Times New Roman"/>
                <w:b/>
                <w:lang w:eastAsia="hr-HR"/>
              </w:rPr>
              <w:t>OPĆINA KRAPINSKE TOPLICE</w:t>
            </w:r>
          </w:p>
        </w:tc>
      </w:tr>
      <w:tr w:rsidR="00600A99" w:rsidRPr="00600A99" w14:paraId="1C149095" w14:textId="77777777" w:rsidTr="00600A99">
        <w:tc>
          <w:tcPr>
            <w:tcW w:w="0" w:type="auto"/>
            <w:hideMark/>
          </w:tcPr>
          <w:p w14:paraId="7149176C" w14:textId="77777777" w:rsidR="00600A99" w:rsidRPr="00600A99" w:rsidRDefault="00600A99" w:rsidP="00600A99">
            <w:pPr>
              <w:jc w:val="center"/>
              <w:rPr>
                <w:rFonts w:ascii="Times New Roman" w:eastAsia="Arial Unicode MS" w:hAnsi="Times New Roman" w:cs="Times New Roman"/>
                <w:b/>
                <w:lang w:eastAsia="hr-HR"/>
              </w:rPr>
            </w:pPr>
            <w:r w:rsidRPr="00600A99">
              <w:rPr>
                <w:rFonts w:ascii="Times New Roman" w:eastAsia="Arial Unicode MS" w:hAnsi="Times New Roman" w:cs="Times New Roman"/>
                <w:b/>
                <w:lang w:eastAsia="hr-HR"/>
              </w:rPr>
              <w:t>OPĆINSKO VIJEĆE</w:t>
            </w:r>
          </w:p>
        </w:tc>
      </w:tr>
    </w:tbl>
    <w:p w14:paraId="5BFB71D4" w14:textId="77777777" w:rsidR="00600A99" w:rsidRDefault="00600A99" w:rsidP="00276131">
      <w:pPr>
        <w:rPr>
          <w:rFonts w:ascii="Times New Roman" w:eastAsia="Calibri" w:hAnsi="Times New Roman" w:cs="Times New Roman"/>
          <w:lang w:eastAsia="hr-HR"/>
        </w:rPr>
      </w:pPr>
    </w:p>
    <w:p w14:paraId="584AB9B7" w14:textId="77777777" w:rsidR="00276131" w:rsidRPr="009D45C9" w:rsidRDefault="00276131" w:rsidP="00276131">
      <w:pPr>
        <w:rPr>
          <w:rFonts w:ascii="Times New Roman" w:eastAsia="Times New Roman" w:hAnsi="Times New Roman" w:cs="Times New Roman"/>
          <w:noProof w:val="0"/>
          <w:color w:val="000000"/>
          <w:lang w:eastAsia="hr-HR"/>
        </w:rPr>
      </w:pPr>
      <w:r w:rsidRPr="00B156EE">
        <w:rPr>
          <w:rFonts w:ascii="Times New Roman" w:eastAsia="Calibri" w:hAnsi="Times New Roman" w:cs="Times New Roman"/>
          <w:lang w:eastAsia="hr-HR"/>
        </w:rPr>
        <w:t xml:space="preserve">KLASA: </w:t>
      </w:r>
      <w:r w:rsidRPr="00767F8A">
        <w:rPr>
          <w:rFonts w:ascii="Times New Roman" w:eastAsia="Times New Roman" w:hAnsi="Times New Roman" w:cs="Times New Roman"/>
          <w:noProof w:val="0"/>
          <w:color w:val="000000"/>
          <w:lang w:eastAsia="hr-HR"/>
        </w:rPr>
        <w:t xml:space="preserve">311-01/25-01/02 </w:t>
      </w:r>
      <w:r w:rsidRPr="00B156EE">
        <w:rPr>
          <w:rFonts w:ascii="Times New Roman" w:eastAsia="Calibri" w:hAnsi="Times New Roman" w:cs="Times New Roman"/>
          <w:lang w:eastAsia="hr-HR"/>
        </w:rPr>
        <w:t xml:space="preserve">                                                         </w:t>
      </w:r>
    </w:p>
    <w:p w14:paraId="45C38A4E" w14:textId="77777777" w:rsidR="00276131" w:rsidRPr="00767F8A" w:rsidRDefault="00276131" w:rsidP="00276131">
      <w:pPr>
        <w:rPr>
          <w:rFonts w:ascii="Times New Roman" w:eastAsia="Times New Roman" w:hAnsi="Times New Roman" w:cs="Times New Roman"/>
          <w:noProof w:val="0"/>
          <w:color w:val="000000"/>
          <w:lang w:eastAsia="hr-HR"/>
        </w:rPr>
      </w:pPr>
      <w:r w:rsidRPr="00B156EE">
        <w:rPr>
          <w:rFonts w:ascii="Times New Roman" w:eastAsia="Calibri" w:hAnsi="Times New Roman" w:cs="Times New Roman"/>
          <w:lang w:eastAsia="hr-HR"/>
        </w:rPr>
        <w:t xml:space="preserve">URBROJ: </w:t>
      </w:r>
      <w:r w:rsidRPr="00767F8A">
        <w:rPr>
          <w:rFonts w:ascii="Times New Roman" w:eastAsia="Times New Roman" w:hAnsi="Times New Roman" w:cs="Times New Roman"/>
          <w:noProof w:val="0"/>
          <w:color w:val="000000"/>
          <w:lang w:eastAsia="hr-HR"/>
        </w:rPr>
        <w:t>2140-18-02-25-2</w:t>
      </w:r>
    </w:p>
    <w:p w14:paraId="799DB098" w14:textId="77777777" w:rsidR="00276131" w:rsidRPr="00767F8A" w:rsidRDefault="00276131" w:rsidP="00276131">
      <w:pPr>
        <w:rPr>
          <w:rFonts w:ascii="Times New Roman" w:eastAsia="Times New Roman" w:hAnsi="Times New Roman" w:cs="Times New Roman"/>
          <w:noProof w:val="0"/>
          <w:color w:val="000000"/>
          <w:lang w:eastAsia="hr-HR"/>
        </w:rPr>
      </w:pPr>
      <w:r w:rsidRPr="00B156EE">
        <w:rPr>
          <w:rFonts w:ascii="Times New Roman" w:eastAsia="Calibri" w:hAnsi="Times New Roman" w:cs="Times New Roman"/>
          <w:lang w:eastAsia="hr-HR"/>
        </w:rPr>
        <w:t xml:space="preserve">Krapinske Toplice, </w:t>
      </w:r>
      <w:r w:rsidRPr="00767F8A">
        <w:rPr>
          <w:rFonts w:ascii="Times New Roman" w:eastAsia="Times New Roman" w:hAnsi="Times New Roman" w:cs="Times New Roman"/>
          <w:noProof w:val="0"/>
          <w:color w:val="000000"/>
          <w:lang w:eastAsia="hr-HR"/>
        </w:rPr>
        <w:t>09.12.2025.</w:t>
      </w:r>
    </w:p>
    <w:p w14:paraId="2C751C51" w14:textId="77777777" w:rsidR="00D707B3" w:rsidRDefault="00D707B3" w:rsidP="00D707B3">
      <w:pPr>
        <w:rPr>
          <w:rFonts w:ascii="Times New Roman" w:eastAsia="Times New Roman" w:hAnsi="Times New Roman" w:cs="Times New Roman"/>
          <w:noProof w:val="0"/>
        </w:rPr>
      </w:pPr>
    </w:p>
    <w:p w14:paraId="49E1611A" w14:textId="77777777" w:rsidR="00F40A86" w:rsidRPr="00767F8A" w:rsidRDefault="00F40A86" w:rsidP="00D707B3">
      <w:pPr>
        <w:rPr>
          <w:rFonts w:ascii="Times New Roman" w:hAnsi="Times New Roman" w:cs="Times New Roman"/>
        </w:rPr>
      </w:pPr>
    </w:p>
    <w:p w14:paraId="23CC0719" w14:textId="77777777" w:rsidR="00D707B3" w:rsidRPr="00767F8A" w:rsidRDefault="00D707B3" w:rsidP="00D707B3">
      <w:pPr>
        <w:rPr>
          <w:rFonts w:ascii="Times New Roman" w:hAnsi="Times New Roman" w:cs="Times New Roman"/>
        </w:rPr>
      </w:pPr>
    </w:p>
    <w:p w14:paraId="63CCDE2B" w14:textId="77777777" w:rsidR="00F40A86" w:rsidRPr="00F40A86" w:rsidRDefault="00F40A86" w:rsidP="00F40A86">
      <w:pPr>
        <w:suppressAutoHyphens/>
        <w:autoSpaceDN w:val="0"/>
        <w:ind w:firstLine="708"/>
        <w:jc w:val="both"/>
        <w:textAlignment w:val="baseline"/>
        <w:rPr>
          <w:rFonts w:ascii="Times New Roman" w:hAnsi="Times New Roman" w:cs="Times New Roman"/>
          <w:color w:val="EE0000"/>
          <w:szCs w:val="24"/>
        </w:rPr>
      </w:pPr>
      <w:r w:rsidRPr="00F40A86">
        <w:rPr>
          <w:rFonts w:ascii="Times New Roman" w:eastAsia="SimSun" w:hAnsi="Times New Roman" w:cs="Times New Roman"/>
          <w:kern w:val="3"/>
          <w:szCs w:val="24"/>
        </w:rPr>
        <w:t xml:space="preserve">Temeljem članka 11. stavka 2. Zakona o poticanju razvoja malog gospodarstva („Narodne novine“, broj 29/02, 63/07, 53/12, 56/13 i 121/16) i </w:t>
      </w:r>
      <w:r w:rsidRPr="00F40A86">
        <w:rPr>
          <w:rFonts w:ascii="Times New Roman" w:hAnsi="Times New Roman" w:cs="Times New Roman"/>
          <w:szCs w:val="24"/>
        </w:rPr>
        <w:t>članka 32. Statuta Općine Krapinske Toplice („Službeni glasnik Krapinsko-zagorske županije“, broj 16A/25), Općinsko vijeće Općine  Krapinske Toplice na 6. sjednici održanoj dana 09.12.2025. donijelo je</w:t>
      </w:r>
    </w:p>
    <w:p w14:paraId="4573F26F" w14:textId="77777777" w:rsidR="00F40A86" w:rsidRPr="00F40A86" w:rsidRDefault="00F40A86" w:rsidP="00F40A86">
      <w:pPr>
        <w:suppressAutoHyphens/>
        <w:autoSpaceDN w:val="0"/>
        <w:jc w:val="both"/>
        <w:textAlignment w:val="baseline"/>
        <w:rPr>
          <w:rFonts w:ascii="Times New Roman" w:eastAsia="SimSun" w:hAnsi="Times New Roman" w:cs="Times New Roman"/>
          <w:b/>
          <w:kern w:val="3"/>
          <w:szCs w:val="24"/>
        </w:rPr>
      </w:pPr>
    </w:p>
    <w:p w14:paraId="0C286BDC" w14:textId="77777777" w:rsidR="00F40A86" w:rsidRPr="00F40A86" w:rsidRDefault="00F40A86" w:rsidP="00F40A86">
      <w:pPr>
        <w:suppressAutoHyphens/>
        <w:autoSpaceDN w:val="0"/>
        <w:jc w:val="both"/>
        <w:textAlignment w:val="baseline"/>
        <w:rPr>
          <w:rFonts w:ascii="Times New Roman" w:eastAsia="SimSun" w:hAnsi="Times New Roman" w:cs="Times New Roman"/>
          <w:b/>
          <w:kern w:val="3"/>
          <w:szCs w:val="24"/>
        </w:rPr>
      </w:pPr>
    </w:p>
    <w:p w14:paraId="05BEA11B" w14:textId="77777777" w:rsidR="00F40A86" w:rsidRPr="00F40A86" w:rsidRDefault="00F40A86" w:rsidP="00F40A86">
      <w:pPr>
        <w:suppressAutoHyphens/>
        <w:autoSpaceDN w:val="0"/>
        <w:jc w:val="both"/>
        <w:textAlignment w:val="baseline"/>
        <w:rPr>
          <w:rFonts w:ascii="Times New Roman" w:eastAsia="SimSun" w:hAnsi="Times New Roman" w:cs="Times New Roman"/>
          <w:b/>
          <w:kern w:val="3"/>
          <w:szCs w:val="24"/>
        </w:rPr>
      </w:pPr>
    </w:p>
    <w:p w14:paraId="7D37358A" w14:textId="77777777" w:rsidR="00F40A86" w:rsidRPr="00F40A86" w:rsidRDefault="00F40A86" w:rsidP="00F40A86">
      <w:pPr>
        <w:suppressAutoHyphens/>
        <w:autoSpaceDN w:val="0"/>
        <w:jc w:val="center"/>
        <w:textAlignment w:val="baseline"/>
        <w:rPr>
          <w:rFonts w:ascii="Times New Roman" w:eastAsia="SimSun" w:hAnsi="Times New Roman" w:cs="Times New Roman"/>
          <w:b/>
          <w:kern w:val="3"/>
          <w:szCs w:val="24"/>
        </w:rPr>
      </w:pPr>
      <w:r w:rsidRPr="00F40A86">
        <w:rPr>
          <w:rFonts w:ascii="Times New Roman" w:eastAsia="SimSun" w:hAnsi="Times New Roman" w:cs="Times New Roman"/>
          <w:b/>
          <w:kern w:val="3"/>
          <w:szCs w:val="24"/>
        </w:rPr>
        <w:t>PROGRAM MJERA POTICANJA RAZVOJA PODUZETNIŠTVA NA PODRUČJU OPĆINE KRAPINSKE TOPLICE ZA 2026. GODINU</w:t>
      </w:r>
    </w:p>
    <w:p w14:paraId="4A0DD9D5" w14:textId="77777777" w:rsidR="00F40A86" w:rsidRPr="00F40A86" w:rsidRDefault="00F40A86" w:rsidP="00F40A86">
      <w:pPr>
        <w:suppressAutoHyphens/>
        <w:autoSpaceDN w:val="0"/>
        <w:jc w:val="center"/>
        <w:textAlignment w:val="baseline"/>
        <w:rPr>
          <w:rFonts w:ascii="Times New Roman" w:eastAsia="SimSun" w:hAnsi="Times New Roman" w:cs="Times New Roman"/>
          <w:kern w:val="3"/>
          <w:szCs w:val="24"/>
        </w:rPr>
      </w:pPr>
    </w:p>
    <w:p w14:paraId="106A8D09" w14:textId="77777777" w:rsidR="00F40A86" w:rsidRPr="00F40A86" w:rsidRDefault="00F40A86" w:rsidP="00F40A86">
      <w:pPr>
        <w:suppressAutoHyphens/>
        <w:autoSpaceDN w:val="0"/>
        <w:jc w:val="center"/>
        <w:textAlignment w:val="baseline"/>
        <w:rPr>
          <w:rFonts w:ascii="Times New Roman" w:eastAsia="SimSun" w:hAnsi="Times New Roman" w:cs="Times New Roman"/>
          <w:kern w:val="3"/>
          <w:szCs w:val="24"/>
        </w:rPr>
      </w:pPr>
    </w:p>
    <w:p w14:paraId="62B13EC6" w14:textId="77777777" w:rsidR="00F40A86" w:rsidRPr="00F40A86" w:rsidRDefault="00F40A86" w:rsidP="00F40A86">
      <w:pPr>
        <w:suppressAutoHyphens/>
        <w:autoSpaceDN w:val="0"/>
        <w:jc w:val="center"/>
        <w:textAlignment w:val="baseline"/>
        <w:rPr>
          <w:rFonts w:ascii="Times New Roman" w:eastAsia="SimSun" w:hAnsi="Times New Roman" w:cs="Times New Roman"/>
          <w:kern w:val="3"/>
          <w:szCs w:val="24"/>
        </w:rPr>
      </w:pPr>
    </w:p>
    <w:p w14:paraId="44C22E16" w14:textId="77777777" w:rsidR="00F40A86" w:rsidRPr="00F40A86" w:rsidRDefault="00F40A86" w:rsidP="00F40A86">
      <w:pPr>
        <w:widowControl w:val="0"/>
        <w:numPr>
          <w:ilvl w:val="0"/>
          <w:numId w:val="4"/>
        </w:numPr>
        <w:suppressAutoHyphens/>
        <w:autoSpaceDN w:val="0"/>
        <w:spacing w:after="160"/>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b/>
          <w:kern w:val="3"/>
          <w:szCs w:val="24"/>
        </w:rPr>
        <w:t>OPĆE ODREDBE</w:t>
      </w:r>
    </w:p>
    <w:p w14:paraId="686EDB01" w14:textId="77777777" w:rsidR="00F40A86" w:rsidRPr="00F40A86" w:rsidRDefault="00F40A86" w:rsidP="00F40A86">
      <w:pPr>
        <w:suppressAutoHyphens/>
        <w:autoSpaceDN w:val="0"/>
        <w:jc w:val="center"/>
        <w:textAlignment w:val="baseline"/>
        <w:rPr>
          <w:rFonts w:ascii="Times New Roman" w:eastAsia="SimSun" w:hAnsi="Times New Roman" w:cs="Times New Roman"/>
          <w:b/>
          <w:bCs/>
          <w:kern w:val="3"/>
          <w:szCs w:val="24"/>
        </w:rPr>
      </w:pPr>
      <w:r w:rsidRPr="00F40A86">
        <w:rPr>
          <w:rFonts w:ascii="Times New Roman" w:eastAsia="SimSun" w:hAnsi="Times New Roman" w:cs="Times New Roman"/>
          <w:b/>
          <w:bCs/>
          <w:kern w:val="3"/>
          <w:szCs w:val="24"/>
        </w:rPr>
        <w:t>Članak 1.</w:t>
      </w:r>
    </w:p>
    <w:p w14:paraId="7FD4AD78" w14:textId="77777777" w:rsidR="00F40A86" w:rsidRPr="00F40A86" w:rsidRDefault="00F40A86" w:rsidP="00F40A86">
      <w:pPr>
        <w:suppressAutoHyphens/>
        <w:autoSpaceDN w:val="0"/>
        <w:ind w:firstLine="708"/>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Ovim Programom mjera poticanja razvoja poduzetništva na području Općine Krapinske Toplice (u daljnjem tekstu: Program), utvrđuju se opći uvjeti, kriteriji i postupak dodjele bespovratnih potpora Općine Krapinske Toplice za poticanje razvoja poduzetništva te obveze korisnika potpore.</w:t>
      </w:r>
    </w:p>
    <w:p w14:paraId="1D0FDB51" w14:textId="77777777" w:rsidR="00F40A86" w:rsidRPr="00F40A86" w:rsidRDefault="00F40A86" w:rsidP="00F40A86">
      <w:pPr>
        <w:suppressAutoHyphens/>
        <w:autoSpaceDN w:val="0"/>
        <w:ind w:firstLine="708"/>
        <w:jc w:val="both"/>
        <w:textAlignment w:val="baseline"/>
        <w:rPr>
          <w:rFonts w:ascii="Times New Roman" w:eastAsia="SimSun" w:hAnsi="Times New Roman" w:cs="Times New Roman"/>
          <w:kern w:val="3"/>
          <w:szCs w:val="24"/>
        </w:rPr>
      </w:pPr>
    </w:p>
    <w:p w14:paraId="045D7CAF" w14:textId="77777777" w:rsidR="00F40A86" w:rsidRPr="00F40A86" w:rsidRDefault="00F40A86" w:rsidP="00F40A86">
      <w:pPr>
        <w:suppressAutoHyphens/>
        <w:autoSpaceDN w:val="0"/>
        <w:jc w:val="center"/>
        <w:textAlignment w:val="baseline"/>
        <w:rPr>
          <w:rFonts w:ascii="Times New Roman" w:eastAsia="SimSun" w:hAnsi="Times New Roman" w:cs="Times New Roman"/>
          <w:b/>
          <w:bCs/>
          <w:kern w:val="3"/>
          <w:szCs w:val="24"/>
        </w:rPr>
      </w:pPr>
      <w:r w:rsidRPr="00F40A86">
        <w:rPr>
          <w:rFonts w:ascii="Times New Roman" w:eastAsia="SimSun" w:hAnsi="Times New Roman" w:cs="Times New Roman"/>
          <w:b/>
          <w:bCs/>
          <w:kern w:val="3"/>
          <w:szCs w:val="24"/>
        </w:rPr>
        <w:t>Članak 2.</w:t>
      </w:r>
    </w:p>
    <w:p w14:paraId="1184F947" w14:textId="77777777" w:rsidR="00F40A86" w:rsidRPr="00F40A86" w:rsidRDefault="00F40A86" w:rsidP="00F40A86">
      <w:pPr>
        <w:suppressAutoHyphens/>
        <w:autoSpaceDN w:val="0"/>
        <w:ind w:firstLine="708"/>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Cilj ovog Programa je smanjenje financijskih izdataka poduzetnika kod pokretanja poslovanja koji se odnose na gospodarski razvoj subjekata malog gospodarstva s područja Općine Krapinske Toplice.</w:t>
      </w:r>
    </w:p>
    <w:p w14:paraId="355BD902" w14:textId="77777777" w:rsidR="00F40A86" w:rsidRPr="00F40A86" w:rsidRDefault="00F40A86" w:rsidP="00F40A86">
      <w:pPr>
        <w:suppressAutoHyphens/>
        <w:autoSpaceDN w:val="0"/>
        <w:ind w:firstLine="708"/>
        <w:jc w:val="both"/>
        <w:textAlignment w:val="baseline"/>
        <w:rPr>
          <w:rFonts w:ascii="Times New Roman" w:eastAsia="SimSun" w:hAnsi="Times New Roman" w:cs="Times New Roman"/>
          <w:kern w:val="3"/>
          <w:szCs w:val="24"/>
        </w:rPr>
      </w:pPr>
    </w:p>
    <w:p w14:paraId="1FA0EEC1" w14:textId="77777777" w:rsidR="00F40A86" w:rsidRPr="00F40A86" w:rsidRDefault="00F40A86" w:rsidP="00F40A86">
      <w:pPr>
        <w:suppressAutoHyphens/>
        <w:autoSpaceDN w:val="0"/>
        <w:jc w:val="center"/>
        <w:textAlignment w:val="baseline"/>
        <w:rPr>
          <w:rFonts w:ascii="Times New Roman" w:eastAsia="SimSun" w:hAnsi="Times New Roman" w:cs="Times New Roman"/>
          <w:b/>
          <w:bCs/>
          <w:kern w:val="3"/>
          <w:szCs w:val="24"/>
        </w:rPr>
      </w:pPr>
      <w:r w:rsidRPr="00F40A86">
        <w:rPr>
          <w:rFonts w:ascii="Times New Roman" w:eastAsia="SimSun" w:hAnsi="Times New Roman" w:cs="Times New Roman"/>
          <w:b/>
          <w:bCs/>
          <w:kern w:val="3"/>
          <w:szCs w:val="24"/>
        </w:rPr>
        <w:t>Članak 3.</w:t>
      </w:r>
    </w:p>
    <w:p w14:paraId="7BF43176" w14:textId="77777777" w:rsidR="00F40A86" w:rsidRPr="00F40A86" w:rsidRDefault="00F40A86" w:rsidP="00F40A86">
      <w:pPr>
        <w:widowControl w:val="0"/>
        <w:suppressAutoHyphens/>
        <w:autoSpaceDN w:val="0"/>
        <w:ind w:firstLine="360"/>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Korisnici mjera iz ovog Programa mogu biti mikro, mali i srednji subjekti malog gospodarstva; trgovačka društva i obrti, neovisni u svom poslovanju, sukladno Zakonom o poticanju razvoja malog gospodarstva („Narodne novine“, broj 29/02, 63/07, 53/12, 56/13 i 121/16) koji:</w:t>
      </w:r>
    </w:p>
    <w:p w14:paraId="621A636B" w14:textId="77777777" w:rsidR="00F40A86" w:rsidRPr="00F40A86" w:rsidRDefault="00F40A86" w:rsidP="00F40A86">
      <w:pPr>
        <w:widowControl w:val="0"/>
        <w:numPr>
          <w:ilvl w:val="0"/>
          <w:numId w:val="7"/>
        </w:numPr>
        <w:suppressAutoHyphens/>
        <w:autoSpaceDN w:val="0"/>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imaju sjedište na području Općine Krapinske Toplice, a obrti i samostalne djelatnosti i sjedište i prebivalište na području Općine Krapinske Toplice,</w:t>
      </w:r>
    </w:p>
    <w:p w14:paraId="2964DAE9" w14:textId="77777777" w:rsidR="00F40A86" w:rsidRPr="00F40A86" w:rsidRDefault="00F40A86" w:rsidP="00F40A86">
      <w:pPr>
        <w:widowControl w:val="0"/>
        <w:numPr>
          <w:ilvl w:val="0"/>
          <w:numId w:val="7"/>
        </w:numPr>
        <w:suppressAutoHyphens/>
        <w:autoSpaceDN w:val="0"/>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koji su u cijelosti u privatnom vlasništvu,</w:t>
      </w:r>
    </w:p>
    <w:p w14:paraId="1D2EEAB9" w14:textId="77777777" w:rsidR="00F40A86" w:rsidRPr="00F40A86" w:rsidRDefault="00F40A86" w:rsidP="00F40A86">
      <w:pPr>
        <w:widowControl w:val="0"/>
        <w:numPr>
          <w:ilvl w:val="0"/>
          <w:numId w:val="7"/>
        </w:numPr>
        <w:suppressAutoHyphens/>
        <w:autoSpaceDN w:val="0"/>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koji imaju najmanje jednog zaposlenog na neodređeno vrijeme, uključujući vlasnika/cu,</w:t>
      </w:r>
    </w:p>
    <w:p w14:paraId="2BEF7906" w14:textId="77777777" w:rsidR="00F40A86" w:rsidRPr="00F40A86" w:rsidRDefault="00F40A86" w:rsidP="00F40A86">
      <w:pPr>
        <w:widowControl w:val="0"/>
        <w:numPr>
          <w:ilvl w:val="0"/>
          <w:numId w:val="7"/>
        </w:numPr>
        <w:suppressAutoHyphens/>
        <w:autoSpaceDN w:val="0"/>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koji nemaju evidentiran dug prema Općini Krapinske Toplice iz 2026. godine ili stariji,</w:t>
      </w:r>
    </w:p>
    <w:p w14:paraId="1D02AF67" w14:textId="77777777" w:rsidR="00F40A86" w:rsidRPr="00F40A86" w:rsidRDefault="00F40A86" w:rsidP="00F40A86">
      <w:pPr>
        <w:widowControl w:val="0"/>
        <w:numPr>
          <w:ilvl w:val="0"/>
          <w:numId w:val="7"/>
        </w:numPr>
        <w:suppressAutoHyphens/>
        <w:autoSpaceDN w:val="0"/>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 xml:space="preserve">u poslovanju su neovisni, odnosno nisu klasificirani kao partnerski subjekti te povezani subjekti sukladno Preporuci Komisije 2003/361/EC od 6. svibnja 2003. godine (koji izravno ili neizravno ne posjeduju udio u smislu prava glasa ili vlasništva kapitala od 25% ili više </w:t>
      </w:r>
      <w:r w:rsidRPr="00F40A86">
        <w:rPr>
          <w:rFonts w:ascii="Times New Roman" w:eastAsia="SimSun" w:hAnsi="Times New Roman" w:cs="Times New Roman"/>
          <w:kern w:val="3"/>
          <w:szCs w:val="24"/>
        </w:rPr>
        <w:lastRenderedPageBreak/>
        <w:t>ili ostvaruju pravo na primitak od 25% ili više dobiti u još barem jednom subjektu. Isto se odnosi i na povezane osobe vlasnika poduzeća koji traži potporu: njegovog bračnog druga, njegovog krvnog srodnika u ravnoj liniji, u pobočnoj liniji do četvrtog stupnja, po tazbini do istog stupnja bez obzira je li brak prestao ili nije, posvojitelja, posvojenika, skrbnika, osobe pod skrbništvom, staratelja, osobe pod starateljstvom te osobe koja s njime živi u zajedničkom kućanstvu)</w:t>
      </w:r>
    </w:p>
    <w:p w14:paraId="0B0FBC31" w14:textId="77777777" w:rsidR="00F40A86" w:rsidRPr="00F40A86" w:rsidRDefault="00F40A86" w:rsidP="00F40A86">
      <w:pPr>
        <w:widowControl w:val="0"/>
        <w:numPr>
          <w:ilvl w:val="0"/>
          <w:numId w:val="7"/>
        </w:numPr>
        <w:suppressAutoHyphens/>
        <w:autoSpaceDN w:val="0"/>
        <w:spacing w:after="160"/>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 xml:space="preserve">koji ispunjavaju uvjete utvrđene Uredbom Komisije EU br. 1407/2013 od 18. prosinca 2013. o primjeni članka 107. i 108. Ugovora o funkcioniranju Europske Unije na </w:t>
      </w:r>
      <w:r w:rsidRPr="00F40A86">
        <w:rPr>
          <w:rFonts w:ascii="Times New Roman" w:eastAsia="SimSun" w:hAnsi="Times New Roman" w:cs="Times New Roman"/>
          <w:i/>
          <w:iCs/>
          <w:kern w:val="3"/>
          <w:szCs w:val="24"/>
        </w:rPr>
        <w:t>de minimis</w:t>
      </w:r>
      <w:r w:rsidRPr="00F40A86">
        <w:rPr>
          <w:rFonts w:ascii="Times New Roman" w:eastAsia="SimSun" w:hAnsi="Times New Roman" w:cs="Times New Roman"/>
          <w:kern w:val="3"/>
          <w:szCs w:val="24"/>
        </w:rPr>
        <w:t xml:space="preserve"> potpore.</w:t>
      </w:r>
    </w:p>
    <w:p w14:paraId="75B358FF" w14:textId="77777777" w:rsidR="00F40A86" w:rsidRPr="00F40A86" w:rsidRDefault="00F40A86" w:rsidP="00F40A86">
      <w:pPr>
        <w:widowControl w:val="0"/>
        <w:suppressAutoHyphens/>
        <w:autoSpaceDN w:val="0"/>
        <w:spacing w:after="160"/>
        <w:ind w:left="1080"/>
        <w:jc w:val="both"/>
        <w:textAlignment w:val="baseline"/>
        <w:rPr>
          <w:rFonts w:ascii="Times New Roman" w:eastAsia="SimSun" w:hAnsi="Times New Roman" w:cs="Times New Roman"/>
          <w:kern w:val="3"/>
          <w:szCs w:val="24"/>
        </w:rPr>
      </w:pPr>
    </w:p>
    <w:p w14:paraId="7C6A2D7D" w14:textId="77777777" w:rsidR="00F40A86" w:rsidRPr="00F40A86" w:rsidRDefault="00F40A86" w:rsidP="00F40A86">
      <w:pPr>
        <w:suppressAutoHyphens/>
        <w:autoSpaceDN w:val="0"/>
        <w:jc w:val="center"/>
        <w:textAlignment w:val="baseline"/>
        <w:rPr>
          <w:rFonts w:ascii="Times New Roman" w:eastAsia="SimSun" w:hAnsi="Times New Roman" w:cs="Times New Roman"/>
          <w:b/>
          <w:bCs/>
          <w:kern w:val="3"/>
          <w:szCs w:val="24"/>
        </w:rPr>
      </w:pPr>
      <w:r w:rsidRPr="00F40A86">
        <w:rPr>
          <w:rFonts w:ascii="Times New Roman" w:eastAsia="SimSun" w:hAnsi="Times New Roman" w:cs="Times New Roman"/>
          <w:b/>
          <w:bCs/>
          <w:kern w:val="3"/>
          <w:szCs w:val="24"/>
        </w:rPr>
        <w:t>Članak 4.</w:t>
      </w:r>
    </w:p>
    <w:p w14:paraId="1060022F" w14:textId="77777777" w:rsidR="00F40A86" w:rsidRPr="00F40A86" w:rsidRDefault="00F40A86" w:rsidP="00F40A86">
      <w:pPr>
        <w:suppressAutoHyphens/>
        <w:autoSpaceDN w:val="0"/>
        <w:ind w:firstLine="708"/>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 xml:space="preserve">Potpore koje se dodjeljuju po ovom Programu dodjeljuju se sukladno pravilima EU o pružanju državne potpore propisanim Uredbom Komisije (EZ) br. 1407/2013 od 18. prosinca 2013. godine o primjeni članaka 107. i 108. Ugovora o funkcioniranju Europske unije na </w:t>
      </w:r>
      <w:r w:rsidRPr="00F40A86">
        <w:rPr>
          <w:rFonts w:ascii="Times New Roman" w:eastAsia="SimSun" w:hAnsi="Times New Roman" w:cs="Times New Roman"/>
          <w:i/>
          <w:iCs/>
          <w:kern w:val="3"/>
          <w:szCs w:val="24"/>
        </w:rPr>
        <w:t>de minimis</w:t>
      </w:r>
      <w:r w:rsidRPr="00F40A86">
        <w:rPr>
          <w:rFonts w:ascii="Times New Roman" w:eastAsia="SimSun" w:hAnsi="Times New Roman" w:cs="Times New Roman"/>
          <w:kern w:val="3"/>
          <w:szCs w:val="24"/>
        </w:rPr>
        <w:t xml:space="preserve"> potpore (SL EU, L352 od 24.12.2013.) (u daljnjem tekstu: Uredba)</w:t>
      </w:r>
    </w:p>
    <w:p w14:paraId="4E407C98" w14:textId="77777777" w:rsidR="00F40A86" w:rsidRPr="00F40A86" w:rsidRDefault="00F40A86" w:rsidP="00F40A86">
      <w:pPr>
        <w:suppressAutoHyphens/>
        <w:autoSpaceDN w:val="0"/>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Sud Europske unije odlučio je da se svi subjekti koje kontrolira (na pravnoj ili de facto osnovi) isti subjekt trebaju smatrati jednim poduzetnikom. Sukladno članku 2. točka 2. Uredbe pod pojmom „jedan poduzetnik“ obuhvaćena su sva poduzeća koja su u najmanje jednom od sljedećih međusobnih odnosa:</w:t>
      </w:r>
    </w:p>
    <w:p w14:paraId="1AF8C3EA" w14:textId="77777777" w:rsidR="00F40A86" w:rsidRPr="00F40A86" w:rsidRDefault="00F40A86" w:rsidP="00F40A86">
      <w:pPr>
        <w:widowControl w:val="0"/>
        <w:numPr>
          <w:ilvl w:val="0"/>
          <w:numId w:val="5"/>
        </w:numPr>
        <w:suppressAutoHyphens/>
        <w:autoSpaceDN w:val="0"/>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jedno poduzeće ima većinu glasačkih prava dioničara ili članova u drugom poduzeću</w:t>
      </w:r>
    </w:p>
    <w:p w14:paraId="5480A2AD" w14:textId="77777777" w:rsidR="00F40A86" w:rsidRPr="00F40A86" w:rsidRDefault="00F40A86" w:rsidP="00F40A86">
      <w:pPr>
        <w:widowControl w:val="0"/>
        <w:numPr>
          <w:ilvl w:val="0"/>
          <w:numId w:val="2"/>
        </w:numPr>
        <w:suppressAutoHyphens/>
        <w:autoSpaceDN w:val="0"/>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jedno poduzeće ima pravo imenovati ili smijeniti većinu članova upravnog, upravljačkog ili nadzornog tijela drugog poduzeća,</w:t>
      </w:r>
    </w:p>
    <w:p w14:paraId="65EDA94D" w14:textId="77777777" w:rsidR="00F40A86" w:rsidRPr="00F40A86" w:rsidRDefault="00F40A86" w:rsidP="00F40A86">
      <w:pPr>
        <w:widowControl w:val="0"/>
        <w:numPr>
          <w:ilvl w:val="0"/>
          <w:numId w:val="2"/>
        </w:numPr>
        <w:suppressAutoHyphens/>
        <w:autoSpaceDN w:val="0"/>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jedno poduzeće ima pravo ostvarivati vladajući utjecaj na drugo poduzeće prema ugovoru sklopljenim s tim poduzećem ili prema odredbi statuta ili društvenog ugovora tog poduzeća,</w:t>
      </w:r>
    </w:p>
    <w:p w14:paraId="6984E2BC" w14:textId="77777777" w:rsidR="00F40A86" w:rsidRPr="00F40A86" w:rsidRDefault="00F40A86" w:rsidP="00F40A86">
      <w:pPr>
        <w:widowControl w:val="0"/>
        <w:numPr>
          <w:ilvl w:val="0"/>
          <w:numId w:val="2"/>
        </w:numPr>
        <w:suppressAutoHyphens/>
        <w:autoSpaceDN w:val="0"/>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jedno poduzeće, koje je dioničar ili član u drugom poduzeću, kontrolira samo, u skladu s dogovorom s drugim dioničarima ili članovima tog poduzeća, većinu glasačkih prava članova u tom poduzeću.</w:t>
      </w:r>
    </w:p>
    <w:p w14:paraId="29FB387D" w14:textId="77777777" w:rsidR="00F40A86" w:rsidRPr="00F40A86" w:rsidRDefault="00F40A86" w:rsidP="00F40A86">
      <w:pPr>
        <w:suppressAutoHyphens/>
        <w:autoSpaceDN w:val="0"/>
        <w:ind w:firstLine="360"/>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Poduzeća koja su u bilo kojem od odnosa navedenih u prvom podstavku točkama (a) do (d) preko jednog ili više drugih poduzeća isto se tako smatraju jednim poduzetnikom.</w:t>
      </w:r>
    </w:p>
    <w:p w14:paraId="25B2E65C" w14:textId="77777777" w:rsidR="00F40A86" w:rsidRPr="00F40A86" w:rsidRDefault="00F40A86" w:rsidP="00F40A86">
      <w:pPr>
        <w:suppressAutoHyphens/>
        <w:autoSpaceDN w:val="0"/>
        <w:jc w:val="both"/>
        <w:textAlignment w:val="baseline"/>
        <w:rPr>
          <w:rFonts w:ascii="Times New Roman" w:eastAsia="SimSun" w:hAnsi="Times New Roman" w:cs="Times New Roman"/>
          <w:kern w:val="3"/>
          <w:szCs w:val="24"/>
        </w:rPr>
      </w:pPr>
    </w:p>
    <w:p w14:paraId="5B3C0DD2" w14:textId="77777777" w:rsidR="00F40A86" w:rsidRPr="00F40A86" w:rsidRDefault="00F40A86" w:rsidP="00F40A86">
      <w:pPr>
        <w:suppressAutoHyphens/>
        <w:autoSpaceDN w:val="0"/>
        <w:ind w:firstLine="360"/>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Ovaj program potpora ne odnosi se:</w:t>
      </w:r>
    </w:p>
    <w:p w14:paraId="29EB062F" w14:textId="77777777" w:rsidR="00F40A86" w:rsidRPr="00F40A86" w:rsidRDefault="00F40A86" w:rsidP="00F40A86">
      <w:pPr>
        <w:widowControl w:val="0"/>
        <w:numPr>
          <w:ilvl w:val="0"/>
          <w:numId w:val="8"/>
        </w:numPr>
        <w:suppressAutoHyphens/>
        <w:autoSpaceDN w:val="0"/>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na poslovne subjekte koji djeluju u sektoru primarne proizvodnje poljoprivrednih proizvoda,</w:t>
      </w:r>
    </w:p>
    <w:p w14:paraId="38590B32" w14:textId="77777777" w:rsidR="00F40A86" w:rsidRPr="00F40A86" w:rsidRDefault="00F40A86" w:rsidP="00F40A86">
      <w:pPr>
        <w:widowControl w:val="0"/>
        <w:numPr>
          <w:ilvl w:val="0"/>
          <w:numId w:val="8"/>
        </w:numPr>
        <w:suppressAutoHyphens/>
        <w:autoSpaceDN w:val="0"/>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na potpore koje se dodjeljuju poduzetnicima koji djeluju u sektoru prerade i stavljanja na tržište poljoprivrednih proizvoda u slučajevima određenim navedenom uredbom,</w:t>
      </w:r>
    </w:p>
    <w:p w14:paraId="4B0F5A00" w14:textId="77777777" w:rsidR="00F40A86" w:rsidRPr="00F40A86" w:rsidRDefault="00F40A86" w:rsidP="00F40A86">
      <w:pPr>
        <w:widowControl w:val="0"/>
        <w:numPr>
          <w:ilvl w:val="0"/>
          <w:numId w:val="8"/>
        </w:numPr>
        <w:suppressAutoHyphens/>
        <w:autoSpaceDN w:val="0"/>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na potpore koje se dodjeljuju poduzetnicima koji djeluju u sektorima ribarstva i akvakulture,</w:t>
      </w:r>
    </w:p>
    <w:p w14:paraId="26FC8DDD" w14:textId="77777777" w:rsidR="00F40A86" w:rsidRPr="00F40A86" w:rsidRDefault="00F40A86" w:rsidP="00F40A86">
      <w:pPr>
        <w:widowControl w:val="0"/>
        <w:numPr>
          <w:ilvl w:val="0"/>
          <w:numId w:val="8"/>
        </w:numPr>
        <w:suppressAutoHyphens/>
        <w:autoSpaceDN w:val="0"/>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na potpore za djelatnosti usmjerene izvozu u treće zemlje ili države članice, odnosno potpore koje su izravno povezane s izvezenim količinama, s uspostavom i funkcioniranjem distribucijske mreže ili drugim tekućim troškovima povezanima s izvoznom djelatnošću te potpore koje se uvjetuju uporabom domaćih proizvoda umjesto izvezenih, a sve sukladno članku 1. stavku 1. točkama a) do e) Uredbe</w:t>
      </w:r>
    </w:p>
    <w:p w14:paraId="41DB2549" w14:textId="77777777" w:rsidR="00F40A86" w:rsidRPr="00F40A86" w:rsidRDefault="00F40A86" w:rsidP="00F40A86">
      <w:pPr>
        <w:widowControl w:val="0"/>
        <w:numPr>
          <w:ilvl w:val="0"/>
          <w:numId w:val="8"/>
        </w:numPr>
        <w:suppressAutoHyphens/>
        <w:autoSpaceDN w:val="0"/>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na potpore za kupovinu vozila za cestovni prijevoz tereta sukladno članku 3. točki 2. Uredbe.</w:t>
      </w:r>
    </w:p>
    <w:p w14:paraId="0F323EBC" w14:textId="77777777" w:rsidR="00F40A86" w:rsidRPr="00F40A86" w:rsidRDefault="00F40A86" w:rsidP="00F40A86">
      <w:pPr>
        <w:widowControl w:val="0"/>
        <w:suppressAutoHyphens/>
        <w:autoSpaceDN w:val="0"/>
        <w:ind w:left="720"/>
        <w:jc w:val="both"/>
        <w:textAlignment w:val="baseline"/>
        <w:rPr>
          <w:rFonts w:ascii="Times New Roman" w:eastAsia="SimSun" w:hAnsi="Times New Roman" w:cs="Times New Roman"/>
          <w:kern w:val="3"/>
          <w:szCs w:val="24"/>
        </w:rPr>
      </w:pPr>
    </w:p>
    <w:p w14:paraId="159D6447" w14:textId="77777777" w:rsidR="00F40A86" w:rsidRPr="00F40A86" w:rsidRDefault="00F40A86" w:rsidP="00F40A86">
      <w:pPr>
        <w:suppressAutoHyphens/>
        <w:autoSpaceDN w:val="0"/>
        <w:ind w:firstLine="708"/>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Sukladno članku 3. Uredbe ukupan iznos potpora male vrijednosti koji je dodijeljen jednom poduzetniku ne smije prijeći iznos od 200.000,00 eura tijekom razdoblja od tri fiskalne godine, a za poduzetnika koji obavlja cestovni prijevoz tereta za najamninu ili naknadu ne smije premašiti 100.000,00 eura tijekom tri fiskalne godine te se ta navedena granica primjenjuje bez obzira na oblik ili svrhu potpore.</w:t>
      </w:r>
    </w:p>
    <w:p w14:paraId="521CB130" w14:textId="77777777" w:rsidR="00F40A86" w:rsidRPr="00F40A86" w:rsidRDefault="00F40A86" w:rsidP="00F40A86">
      <w:pPr>
        <w:suppressAutoHyphens/>
        <w:autoSpaceDN w:val="0"/>
        <w:jc w:val="both"/>
        <w:textAlignment w:val="baseline"/>
        <w:rPr>
          <w:rFonts w:ascii="Times New Roman" w:eastAsia="SimSun" w:hAnsi="Times New Roman" w:cs="Times New Roman"/>
          <w:kern w:val="3"/>
          <w:szCs w:val="24"/>
        </w:rPr>
      </w:pPr>
    </w:p>
    <w:p w14:paraId="31C65D86" w14:textId="77777777" w:rsidR="00F40A86" w:rsidRPr="00F40A86" w:rsidRDefault="00F40A86" w:rsidP="00F40A86">
      <w:pPr>
        <w:suppressAutoHyphens/>
        <w:autoSpaceDN w:val="0"/>
        <w:ind w:firstLine="708"/>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Sukladno članku 6. Uredbe, podnositelj zahtjeva mora svom zahtjevu priložiti Izjavu o iznosima dodijeljenih potpora male vrijednosti iz drugih izvora tijekom prethodne dvije fiskalne godine i u tekućoj fiskalnoj godini na propisanom obrascu koji je sastavni dio ovog Programa.</w:t>
      </w:r>
    </w:p>
    <w:p w14:paraId="21FEA46A" w14:textId="77777777" w:rsidR="00F40A86" w:rsidRPr="00F40A86" w:rsidRDefault="00F40A86" w:rsidP="00F40A86">
      <w:pPr>
        <w:suppressAutoHyphens/>
        <w:autoSpaceDN w:val="0"/>
        <w:jc w:val="both"/>
        <w:textAlignment w:val="baseline"/>
        <w:rPr>
          <w:rFonts w:ascii="Times New Roman" w:eastAsia="SimSun" w:hAnsi="Times New Roman" w:cs="Times New Roman"/>
          <w:kern w:val="3"/>
          <w:szCs w:val="24"/>
        </w:rPr>
      </w:pPr>
    </w:p>
    <w:p w14:paraId="40F63BF7" w14:textId="77777777" w:rsidR="00F40A86" w:rsidRPr="00F40A86" w:rsidRDefault="00F40A86" w:rsidP="00F40A86">
      <w:pPr>
        <w:suppressAutoHyphens/>
        <w:autoSpaceDN w:val="0"/>
        <w:ind w:firstLine="708"/>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lastRenderedPageBreak/>
        <w:t>Korisnik potpore koji je u sustavu PDV-a ne ostvaruje pravo na povrat PDV-a kao prihvatljivog troška za potpore iz ovog Programa, sukladno tome podnositelj zahtjeva je dužan dostaviti potvrdu nadležne Porezne uprave da nije u sustavu PDV-a.</w:t>
      </w:r>
    </w:p>
    <w:p w14:paraId="41675B2E" w14:textId="77777777" w:rsidR="00F40A86" w:rsidRPr="00F40A86" w:rsidRDefault="00F40A86" w:rsidP="00F40A86">
      <w:pPr>
        <w:suppressAutoHyphens/>
        <w:autoSpaceDN w:val="0"/>
        <w:jc w:val="both"/>
        <w:textAlignment w:val="baseline"/>
        <w:rPr>
          <w:rFonts w:ascii="Times New Roman" w:eastAsia="SimSun" w:hAnsi="Times New Roman" w:cs="Times New Roman"/>
          <w:kern w:val="3"/>
          <w:szCs w:val="24"/>
        </w:rPr>
      </w:pPr>
    </w:p>
    <w:p w14:paraId="3521D57E" w14:textId="77777777" w:rsidR="00F40A86" w:rsidRPr="00F40A86" w:rsidRDefault="00F40A86" w:rsidP="00F40A86">
      <w:pPr>
        <w:suppressAutoHyphens/>
        <w:autoSpaceDN w:val="0"/>
        <w:jc w:val="center"/>
        <w:textAlignment w:val="baseline"/>
        <w:rPr>
          <w:rFonts w:ascii="Times New Roman" w:eastAsia="SimSun" w:hAnsi="Times New Roman" w:cs="Times New Roman"/>
          <w:b/>
          <w:bCs/>
          <w:kern w:val="3"/>
          <w:szCs w:val="24"/>
        </w:rPr>
      </w:pPr>
      <w:r w:rsidRPr="00F40A86">
        <w:rPr>
          <w:rFonts w:ascii="Times New Roman" w:eastAsia="SimSun" w:hAnsi="Times New Roman" w:cs="Times New Roman"/>
          <w:b/>
          <w:bCs/>
          <w:kern w:val="3"/>
          <w:szCs w:val="24"/>
        </w:rPr>
        <w:t>Članak 5.</w:t>
      </w:r>
    </w:p>
    <w:p w14:paraId="6E081E2F" w14:textId="77777777" w:rsidR="00F40A86" w:rsidRPr="00F40A86" w:rsidRDefault="00F40A86" w:rsidP="00F40A86">
      <w:pPr>
        <w:suppressAutoHyphens/>
        <w:autoSpaceDN w:val="0"/>
        <w:ind w:firstLine="708"/>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Općina Krapinske Toplice, u cilju poticanja razvoja poduzetništva, za provedbu ovog Programa osigurala je sredstva u Proračunu Krapinske Toplice za 2026. godinu u ukupnom iznosu od 10.000,00 eura za potpore novoosnovanim obrtima i tvrtkama.</w:t>
      </w:r>
      <w:r w:rsidRPr="00F40A86">
        <w:rPr>
          <w:rFonts w:ascii="Times New Roman" w:eastAsia="SimSun" w:hAnsi="Times New Roman" w:cs="Times New Roman"/>
          <w:kern w:val="3"/>
          <w:szCs w:val="24"/>
        </w:rPr>
        <w:tab/>
      </w:r>
    </w:p>
    <w:p w14:paraId="487AE1FE" w14:textId="77777777" w:rsidR="00F40A86" w:rsidRPr="00F40A86" w:rsidRDefault="00F40A86" w:rsidP="00F40A86">
      <w:pPr>
        <w:suppressAutoHyphens/>
        <w:autoSpaceDN w:val="0"/>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ab/>
        <w:t xml:space="preserve">                  </w:t>
      </w:r>
    </w:p>
    <w:p w14:paraId="2D3C9CEC" w14:textId="77777777" w:rsidR="00F40A86" w:rsidRPr="00F40A86" w:rsidRDefault="00F40A86" w:rsidP="00F40A86">
      <w:pPr>
        <w:suppressAutoHyphens/>
        <w:autoSpaceDN w:val="0"/>
        <w:jc w:val="center"/>
        <w:textAlignment w:val="baseline"/>
        <w:rPr>
          <w:rFonts w:ascii="Times New Roman" w:eastAsia="SimSun" w:hAnsi="Times New Roman" w:cs="Times New Roman"/>
          <w:b/>
          <w:bCs/>
          <w:kern w:val="3"/>
          <w:szCs w:val="24"/>
        </w:rPr>
      </w:pPr>
      <w:r w:rsidRPr="00F40A86">
        <w:rPr>
          <w:rFonts w:ascii="Times New Roman" w:eastAsia="SimSun" w:hAnsi="Times New Roman" w:cs="Times New Roman"/>
          <w:b/>
          <w:bCs/>
          <w:kern w:val="3"/>
          <w:szCs w:val="24"/>
        </w:rPr>
        <w:t>Članak 6.</w:t>
      </w:r>
    </w:p>
    <w:p w14:paraId="095CE6CD" w14:textId="77777777" w:rsidR="00F40A86" w:rsidRPr="00F40A86" w:rsidRDefault="00F40A86" w:rsidP="00F40A86">
      <w:pPr>
        <w:suppressAutoHyphens/>
        <w:autoSpaceDN w:val="0"/>
        <w:ind w:firstLine="708"/>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Temeljem ovog Programa pojedinom korisniku može se odobriti više vrsta potpora do najvišeg ukupnog godišnjeg iznosa od 2.000,00 eura.</w:t>
      </w:r>
    </w:p>
    <w:p w14:paraId="4C0EEA83" w14:textId="77777777" w:rsidR="00F40A86" w:rsidRPr="00F40A86" w:rsidRDefault="00F40A86" w:rsidP="00F40A86">
      <w:pPr>
        <w:suppressAutoHyphens/>
        <w:autoSpaceDN w:val="0"/>
        <w:jc w:val="both"/>
        <w:textAlignment w:val="baseline"/>
        <w:rPr>
          <w:rFonts w:ascii="Times New Roman" w:eastAsia="SimSun" w:hAnsi="Times New Roman" w:cs="Times New Roman"/>
          <w:kern w:val="3"/>
          <w:szCs w:val="24"/>
        </w:rPr>
      </w:pPr>
    </w:p>
    <w:p w14:paraId="73478B96" w14:textId="77777777" w:rsidR="00F40A86" w:rsidRPr="00F40A86" w:rsidRDefault="00F40A86" w:rsidP="00F40A86">
      <w:pPr>
        <w:suppressAutoHyphens/>
        <w:autoSpaceDN w:val="0"/>
        <w:jc w:val="both"/>
        <w:textAlignment w:val="baseline"/>
        <w:rPr>
          <w:rFonts w:ascii="Times New Roman" w:eastAsia="SimSun" w:hAnsi="Times New Roman" w:cs="Times New Roman"/>
          <w:kern w:val="3"/>
          <w:szCs w:val="24"/>
        </w:rPr>
      </w:pPr>
    </w:p>
    <w:p w14:paraId="1AC2FE31" w14:textId="77777777" w:rsidR="00F40A86" w:rsidRPr="00F40A86" w:rsidRDefault="00F40A86" w:rsidP="00F40A86">
      <w:pPr>
        <w:suppressAutoHyphens/>
        <w:autoSpaceDN w:val="0"/>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b/>
          <w:kern w:val="3"/>
          <w:szCs w:val="24"/>
        </w:rPr>
        <w:t>II.</w:t>
      </w:r>
      <w:r w:rsidRPr="00F40A86">
        <w:rPr>
          <w:rFonts w:ascii="Times New Roman" w:eastAsia="SimSun" w:hAnsi="Times New Roman" w:cs="Times New Roman"/>
          <w:b/>
          <w:kern w:val="3"/>
          <w:szCs w:val="24"/>
        </w:rPr>
        <w:tab/>
        <w:t>OPIS MJERA I KRITERIJI DODJELE POTPORA</w:t>
      </w:r>
    </w:p>
    <w:p w14:paraId="459E6BA7" w14:textId="77777777" w:rsidR="00F40A86" w:rsidRPr="00F40A86" w:rsidRDefault="00F40A86" w:rsidP="00F40A86">
      <w:pPr>
        <w:widowControl w:val="0"/>
        <w:suppressAutoHyphens/>
        <w:autoSpaceDN w:val="0"/>
        <w:ind w:left="720"/>
        <w:jc w:val="both"/>
        <w:textAlignment w:val="baseline"/>
        <w:rPr>
          <w:rFonts w:ascii="Times New Roman" w:eastAsia="SimSun" w:hAnsi="Times New Roman" w:cs="Times New Roman"/>
          <w:b/>
          <w:kern w:val="3"/>
          <w:szCs w:val="24"/>
        </w:rPr>
      </w:pPr>
      <w:r w:rsidRPr="00F40A86">
        <w:rPr>
          <w:rFonts w:ascii="Times New Roman" w:eastAsia="SimSun" w:hAnsi="Times New Roman" w:cs="Times New Roman"/>
          <w:b/>
          <w:kern w:val="3"/>
          <w:szCs w:val="24"/>
        </w:rPr>
        <w:t>Potpore novoosnovanim subjektima malog gospodarstva</w:t>
      </w:r>
    </w:p>
    <w:p w14:paraId="6994B4F1" w14:textId="77777777" w:rsidR="00F40A86" w:rsidRPr="00F40A86" w:rsidRDefault="00F40A86" w:rsidP="00F40A86">
      <w:pPr>
        <w:widowControl w:val="0"/>
        <w:suppressAutoHyphens/>
        <w:autoSpaceDN w:val="0"/>
        <w:ind w:left="720"/>
        <w:jc w:val="both"/>
        <w:textAlignment w:val="baseline"/>
        <w:rPr>
          <w:rFonts w:ascii="Times New Roman" w:eastAsia="SimSun" w:hAnsi="Times New Roman" w:cs="Times New Roman"/>
          <w:kern w:val="3"/>
          <w:szCs w:val="24"/>
        </w:rPr>
      </w:pPr>
    </w:p>
    <w:p w14:paraId="08EE6223" w14:textId="77777777" w:rsidR="00F40A86" w:rsidRPr="00F40A86" w:rsidRDefault="00F40A86" w:rsidP="00F40A86">
      <w:pPr>
        <w:suppressAutoHyphens/>
        <w:autoSpaceDN w:val="0"/>
        <w:jc w:val="center"/>
        <w:textAlignment w:val="baseline"/>
        <w:rPr>
          <w:rFonts w:ascii="Times New Roman" w:eastAsia="SimSun" w:hAnsi="Times New Roman" w:cs="Times New Roman"/>
          <w:b/>
          <w:bCs/>
          <w:kern w:val="3"/>
          <w:szCs w:val="24"/>
        </w:rPr>
      </w:pPr>
      <w:r w:rsidRPr="00F40A86">
        <w:rPr>
          <w:rFonts w:ascii="Times New Roman" w:eastAsia="SimSun" w:hAnsi="Times New Roman" w:cs="Times New Roman"/>
          <w:b/>
          <w:bCs/>
          <w:kern w:val="3"/>
          <w:szCs w:val="24"/>
        </w:rPr>
        <w:t>Članak 7.</w:t>
      </w:r>
    </w:p>
    <w:p w14:paraId="3C37915C" w14:textId="77777777" w:rsidR="00F40A86" w:rsidRPr="00F40A86" w:rsidRDefault="00F40A86" w:rsidP="00F40A86">
      <w:pPr>
        <w:suppressAutoHyphens/>
        <w:autoSpaceDN w:val="0"/>
        <w:ind w:firstLine="708"/>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Korisnici potpore mogu biti subjekti malog gospodarstva – početnici koji prvi put osnivaju subjekt malog gospodarstva koji ne posluje duže od 1 godine na datum predaje zahtjeva, a koji posluju i imaju registrirano sjedište na području Općine Krapinske Toplice te imaju 1 zaposlenog na neodređeno vrijeme, uključujući i vlasnika/vlasnicu.</w:t>
      </w:r>
    </w:p>
    <w:p w14:paraId="3AD05C8D" w14:textId="77777777" w:rsidR="00F40A86" w:rsidRPr="00F40A86" w:rsidRDefault="00F40A86" w:rsidP="00F40A86">
      <w:pPr>
        <w:suppressAutoHyphens/>
        <w:autoSpaceDN w:val="0"/>
        <w:jc w:val="both"/>
        <w:textAlignment w:val="baseline"/>
        <w:rPr>
          <w:rFonts w:ascii="Times New Roman" w:eastAsia="SimSun" w:hAnsi="Times New Roman" w:cs="Times New Roman"/>
          <w:kern w:val="3"/>
          <w:szCs w:val="24"/>
        </w:rPr>
      </w:pPr>
    </w:p>
    <w:p w14:paraId="667B56CD" w14:textId="77777777" w:rsidR="00F40A86" w:rsidRPr="00F40A86" w:rsidRDefault="00F40A86" w:rsidP="00F40A86">
      <w:pPr>
        <w:suppressAutoHyphens/>
        <w:autoSpaceDN w:val="0"/>
        <w:ind w:firstLine="360"/>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Potpore se dodjeljuju za sljedeće namjene:</w:t>
      </w:r>
    </w:p>
    <w:p w14:paraId="24BDDE8D" w14:textId="77777777" w:rsidR="00F40A86" w:rsidRPr="00F40A86" w:rsidRDefault="00F40A86" w:rsidP="00F40A86">
      <w:pPr>
        <w:widowControl w:val="0"/>
        <w:numPr>
          <w:ilvl w:val="0"/>
          <w:numId w:val="9"/>
        </w:numPr>
        <w:suppressAutoHyphens/>
        <w:autoSpaceDN w:val="0"/>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Izrada poslovnih planova/investicijskih programa</w:t>
      </w:r>
    </w:p>
    <w:p w14:paraId="230F862A" w14:textId="77777777" w:rsidR="00F40A86" w:rsidRPr="00F40A86" w:rsidRDefault="00F40A86" w:rsidP="00F40A86">
      <w:pPr>
        <w:widowControl w:val="0"/>
        <w:numPr>
          <w:ilvl w:val="0"/>
          <w:numId w:val="9"/>
        </w:numPr>
        <w:suppressAutoHyphens/>
        <w:autoSpaceDN w:val="0"/>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Nabava informatičke opreme i poslovnog softvera</w:t>
      </w:r>
    </w:p>
    <w:p w14:paraId="259AC2EA" w14:textId="77777777" w:rsidR="00F40A86" w:rsidRPr="00F40A86" w:rsidRDefault="00F40A86" w:rsidP="00F40A86">
      <w:pPr>
        <w:widowControl w:val="0"/>
        <w:numPr>
          <w:ilvl w:val="0"/>
          <w:numId w:val="9"/>
        </w:numPr>
        <w:suppressAutoHyphens/>
        <w:autoSpaceDN w:val="0"/>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Bankarske usluge za obradu kredita,</w:t>
      </w:r>
    </w:p>
    <w:p w14:paraId="3D3453B0" w14:textId="77777777" w:rsidR="00F40A86" w:rsidRPr="00F40A86" w:rsidRDefault="00F40A86" w:rsidP="00F40A86">
      <w:pPr>
        <w:widowControl w:val="0"/>
        <w:numPr>
          <w:ilvl w:val="0"/>
          <w:numId w:val="9"/>
        </w:numPr>
        <w:suppressAutoHyphens/>
        <w:autoSpaceDN w:val="0"/>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Ishođenje dokumentacije potrebne za otvaranje obrta ili trgovačkog društva te podnošenja zahtjeva za kredit (troškovi javnog bilježnika, procjena nekretnina, sudski vještaci, razne dozvole i sl.)</w:t>
      </w:r>
    </w:p>
    <w:p w14:paraId="1B7B681F" w14:textId="77777777" w:rsidR="00F40A86" w:rsidRPr="00F40A86" w:rsidRDefault="00F40A86" w:rsidP="00F40A86">
      <w:pPr>
        <w:widowControl w:val="0"/>
        <w:numPr>
          <w:ilvl w:val="0"/>
          <w:numId w:val="9"/>
        </w:numPr>
        <w:suppressAutoHyphens/>
        <w:autoSpaceDN w:val="0"/>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Nabava opreme za osnovnu djelatnost obrta ili trgovačkog društva</w:t>
      </w:r>
    </w:p>
    <w:p w14:paraId="6856374A" w14:textId="77777777" w:rsidR="00F40A86" w:rsidRPr="00F40A86" w:rsidRDefault="00F40A86" w:rsidP="00F40A86">
      <w:pPr>
        <w:widowControl w:val="0"/>
        <w:numPr>
          <w:ilvl w:val="0"/>
          <w:numId w:val="9"/>
        </w:numPr>
        <w:suppressAutoHyphens/>
        <w:autoSpaceDN w:val="0"/>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Uređenje poslovnog prostora (građevinski, instalacijski i radovi unutrašnjeg uređenja)</w:t>
      </w:r>
    </w:p>
    <w:p w14:paraId="4E93FD68" w14:textId="77777777" w:rsidR="00F40A86" w:rsidRPr="00F40A86" w:rsidRDefault="00F40A86" w:rsidP="00F40A86">
      <w:pPr>
        <w:widowControl w:val="0"/>
        <w:numPr>
          <w:ilvl w:val="0"/>
          <w:numId w:val="9"/>
        </w:numPr>
        <w:suppressAutoHyphens/>
        <w:autoSpaceDN w:val="0"/>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Izrada web stranice te tiskanje promotivnih materijala</w:t>
      </w:r>
    </w:p>
    <w:p w14:paraId="1E6D4B5C" w14:textId="77777777" w:rsidR="00F40A86" w:rsidRPr="00F40A86" w:rsidRDefault="00F40A86" w:rsidP="00F40A86">
      <w:pPr>
        <w:suppressAutoHyphens/>
        <w:autoSpaceDN w:val="0"/>
        <w:jc w:val="both"/>
        <w:textAlignment w:val="baseline"/>
        <w:rPr>
          <w:rFonts w:ascii="Times New Roman" w:eastAsia="SimSun" w:hAnsi="Times New Roman" w:cs="Times New Roman"/>
          <w:kern w:val="3"/>
          <w:szCs w:val="24"/>
        </w:rPr>
      </w:pPr>
    </w:p>
    <w:p w14:paraId="61F0D453" w14:textId="77777777" w:rsidR="00F40A86" w:rsidRPr="00F40A86" w:rsidRDefault="00F40A86" w:rsidP="00F40A86">
      <w:pPr>
        <w:suppressAutoHyphens/>
        <w:autoSpaceDN w:val="0"/>
        <w:ind w:firstLine="360"/>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Iznos potpore: 50% prihvatljivih dokumentiranih troškova, a najviše do 2.000,00 eura po korisniku, do utroška raspoloživih sredstava</w:t>
      </w:r>
    </w:p>
    <w:p w14:paraId="6F0E4E10" w14:textId="77777777" w:rsidR="00F40A86" w:rsidRPr="00F40A86" w:rsidRDefault="00F40A86" w:rsidP="00F40A86">
      <w:pPr>
        <w:suppressAutoHyphens/>
        <w:autoSpaceDN w:val="0"/>
        <w:ind w:firstLine="360"/>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Pojedinom korisniku može se dodijeliti jedna potpora po ovoj mjeri.</w:t>
      </w:r>
    </w:p>
    <w:p w14:paraId="12D5BAD2" w14:textId="77777777" w:rsidR="00F40A86" w:rsidRPr="00F40A86" w:rsidRDefault="00F40A86" w:rsidP="00F40A86">
      <w:pPr>
        <w:suppressAutoHyphens/>
        <w:autoSpaceDN w:val="0"/>
        <w:ind w:firstLine="360"/>
        <w:jc w:val="both"/>
        <w:textAlignment w:val="baseline"/>
        <w:rPr>
          <w:rFonts w:ascii="Times New Roman" w:eastAsia="SimSun" w:hAnsi="Times New Roman" w:cs="Times New Roman"/>
          <w:kern w:val="3"/>
          <w:szCs w:val="24"/>
        </w:rPr>
      </w:pPr>
    </w:p>
    <w:p w14:paraId="2C6CB945" w14:textId="77777777" w:rsidR="00F40A86" w:rsidRPr="00F40A86" w:rsidRDefault="00F40A86" w:rsidP="00F40A86">
      <w:pPr>
        <w:suppressAutoHyphens/>
        <w:autoSpaceDN w:val="0"/>
        <w:ind w:firstLine="708"/>
        <w:jc w:val="center"/>
        <w:textAlignment w:val="baseline"/>
        <w:rPr>
          <w:rFonts w:ascii="Times New Roman" w:eastAsia="SimSun" w:hAnsi="Times New Roman" w:cs="Times New Roman"/>
          <w:b/>
          <w:bCs/>
          <w:kern w:val="3"/>
          <w:szCs w:val="24"/>
        </w:rPr>
      </w:pPr>
      <w:r w:rsidRPr="00F40A86">
        <w:rPr>
          <w:rFonts w:ascii="Times New Roman" w:eastAsia="SimSun" w:hAnsi="Times New Roman" w:cs="Times New Roman"/>
          <w:b/>
          <w:bCs/>
          <w:kern w:val="3"/>
          <w:szCs w:val="24"/>
        </w:rPr>
        <w:t>Članak 8.</w:t>
      </w:r>
    </w:p>
    <w:p w14:paraId="620C61A2" w14:textId="77777777" w:rsidR="00F40A86" w:rsidRPr="00F40A86" w:rsidRDefault="00F40A86" w:rsidP="00F40A86">
      <w:pPr>
        <w:suppressAutoHyphens/>
        <w:autoSpaceDN w:val="0"/>
        <w:ind w:firstLine="360"/>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Za potporu se ne mogu kandidirati, odnosno prijave se neće razmatrati ukoliko ga podnesu poduzetnici:</w:t>
      </w:r>
    </w:p>
    <w:p w14:paraId="100A6E54" w14:textId="77777777" w:rsidR="00F40A86" w:rsidRPr="00F40A86" w:rsidRDefault="00F40A86" w:rsidP="00F40A86">
      <w:pPr>
        <w:widowControl w:val="0"/>
        <w:numPr>
          <w:ilvl w:val="0"/>
          <w:numId w:val="10"/>
        </w:numPr>
        <w:suppressAutoHyphens/>
        <w:autoSpaceDN w:val="0"/>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koji su u razdoblju od prethodne tri fiskalne godine ostvarili potpore u ukupnom iznosu većem od propisanih 200.000,00 eura</w:t>
      </w:r>
    </w:p>
    <w:p w14:paraId="7B374442" w14:textId="77777777" w:rsidR="00F40A86" w:rsidRPr="00F40A86" w:rsidRDefault="00F40A86" w:rsidP="00F40A86">
      <w:pPr>
        <w:widowControl w:val="0"/>
        <w:numPr>
          <w:ilvl w:val="0"/>
          <w:numId w:val="10"/>
        </w:numPr>
        <w:suppressAutoHyphens/>
        <w:autoSpaceDN w:val="0"/>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koji u korištenju nekih od mjera Općine Krapinske Toplice iz dosadašnjih programa nisu postupali u skladu s ugovornim obvezama i na taj način narušili iskazano povjerenje, osobito u dijelu koji se odnosi na namjenski utrošak odobrenih sredstava,</w:t>
      </w:r>
    </w:p>
    <w:p w14:paraId="12429D94" w14:textId="77777777" w:rsidR="00F40A86" w:rsidRPr="00F40A86" w:rsidRDefault="00F40A86" w:rsidP="00F40A86">
      <w:pPr>
        <w:widowControl w:val="0"/>
        <w:numPr>
          <w:ilvl w:val="0"/>
          <w:numId w:val="10"/>
        </w:numPr>
        <w:suppressAutoHyphens/>
        <w:autoSpaceDN w:val="0"/>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nad kojim je otvoren stečajni postupak, postupak predstečajne nagodbe ili postupak likvidacije</w:t>
      </w:r>
    </w:p>
    <w:p w14:paraId="20A3E526" w14:textId="77777777" w:rsidR="00F40A86" w:rsidRPr="00F40A86" w:rsidRDefault="00F40A86" w:rsidP="00F40A86">
      <w:pPr>
        <w:widowControl w:val="0"/>
        <w:numPr>
          <w:ilvl w:val="0"/>
          <w:numId w:val="10"/>
        </w:numPr>
        <w:suppressAutoHyphens/>
        <w:autoSpaceDN w:val="0"/>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nad čijim je pojedinačnim vlasnicima otvoren stečajni postupak, postupak predstečajne nagodbe ili postupak likvidacije</w:t>
      </w:r>
    </w:p>
    <w:p w14:paraId="4A9AA6FD" w14:textId="77777777" w:rsidR="00F40A86" w:rsidRPr="00F40A86" w:rsidRDefault="00F40A86" w:rsidP="00F40A86">
      <w:pPr>
        <w:widowControl w:val="0"/>
        <w:numPr>
          <w:ilvl w:val="0"/>
          <w:numId w:val="10"/>
        </w:numPr>
        <w:suppressAutoHyphens/>
        <w:autoSpaceDN w:val="0"/>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u čijem se većinskom vlasništvu nalaze druge pravne osobe nad kojima je otvoren stečajni postupak, postupak predstečajne nagodbe ili postupak likvidacije</w:t>
      </w:r>
    </w:p>
    <w:p w14:paraId="2A051CFD" w14:textId="77777777" w:rsidR="00F40A86" w:rsidRPr="00F40A86" w:rsidRDefault="00F40A86" w:rsidP="00F40A86">
      <w:pPr>
        <w:widowControl w:val="0"/>
        <w:numPr>
          <w:ilvl w:val="0"/>
          <w:numId w:val="10"/>
        </w:numPr>
        <w:suppressAutoHyphens/>
        <w:autoSpaceDN w:val="0"/>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čiji pojedinačni vlasnici imaju u većinskom vlasništvu druge pravne osobe nad kojima je otvoren stečajni postupak, postupak predstečajne nagodbe ili postupak likvidacije</w:t>
      </w:r>
    </w:p>
    <w:p w14:paraId="2135F106" w14:textId="77777777" w:rsidR="00F40A86" w:rsidRPr="00F40A86" w:rsidRDefault="00F40A86" w:rsidP="00F40A86">
      <w:pPr>
        <w:widowControl w:val="0"/>
        <w:numPr>
          <w:ilvl w:val="0"/>
          <w:numId w:val="10"/>
        </w:numPr>
        <w:suppressAutoHyphens/>
        <w:autoSpaceDN w:val="0"/>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 xml:space="preserve">ako je prijavitelju, pojedinačnim vlasnicima prijavitelja ili osobama ovlaštenim za zastupanje </w:t>
      </w:r>
      <w:r w:rsidRPr="00F40A86">
        <w:rPr>
          <w:rFonts w:ascii="Times New Roman" w:eastAsia="SimSun" w:hAnsi="Times New Roman" w:cs="Times New Roman"/>
          <w:kern w:val="3"/>
          <w:szCs w:val="24"/>
        </w:rPr>
        <w:lastRenderedPageBreak/>
        <w:t>prijavitelja izrečena pravomoćna osuđujuća presuda za jedno ili više sljedećih kaznenih djela: prijevara, prijevara u gospodarskom poslovanju, primanje mita u gospodarskom poslovanju, davanje mita u gospodarskom poslovanju, utaja poreza ili carine, subvencijska prijevara, pranje novca, zloupotreba položaja i ovlasti, nezakonito pogodovanje, primanje mita, davanje mita, trgovanje utjecajem, davanje mita za trgovanje utjecajem, zločinačko udruženje i počinjenje kaznenog djela u sastavu zločinačkog udruženja (dokazuje se skupnom izjavom)</w:t>
      </w:r>
    </w:p>
    <w:p w14:paraId="2D6C483A" w14:textId="77777777" w:rsidR="00F40A86" w:rsidRPr="00F40A86" w:rsidRDefault="00F40A86" w:rsidP="00F40A86">
      <w:pPr>
        <w:suppressAutoHyphens/>
        <w:autoSpaceDN w:val="0"/>
        <w:jc w:val="both"/>
        <w:textAlignment w:val="baseline"/>
        <w:rPr>
          <w:rFonts w:ascii="Times New Roman" w:eastAsia="SimSun" w:hAnsi="Times New Roman" w:cs="Times New Roman"/>
          <w:kern w:val="3"/>
          <w:szCs w:val="24"/>
        </w:rPr>
      </w:pPr>
    </w:p>
    <w:p w14:paraId="2E1B92C4" w14:textId="77777777" w:rsidR="00F40A86" w:rsidRPr="00F40A86" w:rsidRDefault="00F40A86" w:rsidP="00F40A86">
      <w:pPr>
        <w:suppressAutoHyphens/>
        <w:autoSpaceDN w:val="0"/>
        <w:ind w:firstLine="360"/>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Korisnik potporu može ostvariti samo jednom. Ukoliko je korisnik za pokriće istih troškova ostvario pravo na potporu iz drugog proračuna (državnog ili županijskog), ne može za iste troškove ostvariti pravo na potporu iz ovog Programa.</w:t>
      </w:r>
    </w:p>
    <w:p w14:paraId="72DA3DCB" w14:textId="77777777" w:rsidR="00F40A86" w:rsidRPr="00F40A86" w:rsidRDefault="00F40A86" w:rsidP="00F40A86">
      <w:pPr>
        <w:suppressAutoHyphens/>
        <w:autoSpaceDN w:val="0"/>
        <w:jc w:val="both"/>
        <w:textAlignment w:val="baseline"/>
        <w:rPr>
          <w:rFonts w:ascii="Times New Roman" w:eastAsia="SimSun" w:hAnsi="Times New Roman" w:cs="Times New Roman"/>
          <w:kern w:val="3"/>
          <w:szCs w:val="24"/>
        </w:rPr>
      </w:pPr>
    </w:p>
    <w:p w14:paraId="398197B9" w14:textId="77777777" w:rsidR="00F40A86" w:rsidRPr="00F40A86" w:rsidRDefault="00F40A86" w:rsidP="00F40A86">
      <w:pPr>
        <w:suppressAutoHyphens/>
        <w:autoSpaceDN w:val="0"/>
        <w:ind w:firstLine="360"/>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Zahtjevi se rješavaju prema redoslijedu zaprimanja do utroška sredstava predviđenih proračunom za tekuću godinu.</w:t>
      </w:r>
    </w:p>
    <w:p w14:paraId="3BA65B2A" w14:textId="77777777" w:rsidR="00F40A86" w:rsidRPr="00F40A86" w:rsidRDefault="00F40A86" w:rsidP="00F40A86">
      <w:pPr>
        <w:suppressAutoHyphens/>
        <w:autoSpaceDN w:val="0"/>
        <w:jc w:val="both"/>
        <w:textAlignment w:val="baseline"/>
        <w:rPr>
          <w:rFonts w:ascii="Times New Roman" w:eastAsia="SimSun" w:hAnsi="Times New Roman" w:cs="Times New Roman"/>
          <w:kern w:val="3"/>
          <w:szCs w:val="24"/>
        </w:rPr>
      </w:pPr>
    </w:p>
    <w:p w14:paraId="7804349E" w14:textId="77777777" w:rsidR="00F40A86" w:rsidRPr="00F40A86" w:rsidRDefault="00F40A86" w:rsidP="00F40A86">
      <w:pPr>
        <w:suppressAutoHyphens/>
        <w:autoSpaceDN w:val="0"/>
        <w:ind w:firstLine="360"/>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 xml:space="preserve">Prijava na javni poziv za dodjelu potpore podnosi se na propisanom obrascu </w:t>
      </w:r>
      <w:r w:rsidRPr="00F40A86">
        <w:rPr>
          <w:rFonts w:ascii="Times New Roman" w:hAnsi="Times New Roman" w:cs="Times New Roman"/>
          <w:szCs w:val="24"/>
        </w:rPr>
        <w:t>u zatvorenoj omotnici koja obavezno sadrži  podatke o prijavitelju  (</w:t>
      </w:r>
      <w:r w:rsidRPr="00F40A86">
        <w:rPr>
          <w:rFonts w:ascii="Times New Roman" w:hAnsi="Times New Roman" w:cs="Times New Roman"/>
          <w:szCs w:val="24"/>
          <w:u w:val="single"/>
        </w:rPr>
        <w:t>naziv, adresu, OIB prijavitelja i vrijeme prijave)</w:t>
      </w:r>
      <w:r w:rsidRPr="00F40A86">
        <w:rPr>
          <w:rFonts w:ascii="Times New Roman" w:hAnsi="Times New Roman" w:cs="Times New Roman"/>
          <w:szCs w:val="24"/>
        </w:rPr>
        <w:t xml:space="preserve"> preporučenom poštom ili osobno na urudžbeni zapisnik</w:t>
      </w:r>
      <w:r w:rsidRPr="00F40A86">
        <w:rPr>
          <w:rFonts w:ascii="Times New Roman" w:eastAsia="SimSun" w:hAnsi="Times New Roman" w:cs="Times New Roman"/>
          <w:kern w:val="3"/>
          <w:szCs w:val="24"/>
        </w:rPr>
        <w:t xml:space="preserve"> sa sljedećim prilozima:</w:t>
      </w:r>
    </w:p>
    <w:p w14:paraId="546393D9" w14:textId="77777777" w:rsidR="00F40A86" w:rsidRPr="00F40A86" w:rsidRDefault="00F40A86" w:rsidP="00F40A86">
      <w:pPr>
        <w:suppressAutoHyphens/>
        <w:autoSpaceDN w:val="0"/>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 xml:space="preserve"> Izvadak iz obrtnog, sudskog ili drugog odgovarajućeg registra</w:t>
      </w:r>
    </w:p>
    <w:p w14:paraId="0B2BCED1" w14:textId="77777777" w:rsidR="00F40A86" w:rsidRPr="00F40A86" w:rsidRDefault="00F40A86" w:rsidP="00F40A86">
      <w:pPr>
        <w:widowControl w:val="0"/>
        <w:numPr>
          <w:ilvl w:val="3"/>
          <w:numId w:val="3"/>
        </w:numPr>
        <w:suppressAutoHyphens/>
        <w:autoSpaceDN w:val="0"/>
        <w:ind w:left="1418" w:hanging="709"/>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Potvrda porezne uprave o nepostojanju duga prema državi, ne starija od 30 dana od dana podnošenja prijave na javni poziv</w:t>
      </w:r>
    </w:p>
    <w:p w14:paraId="2AA9D961" w14:textId="77777777" w:rsidR="00F40A86" w:rsidRPr="00F40A86" w:rsidRDefault="00F40A86" w:rsidP="00F40A86">
      <w:pPr>
        <w:widowControl w:val="0"/>
        <w:numPr>
          <w:ilvl w:val="3"/>
          <w:numId w:val="3"/>
        </w:numPr>
        <w:suppressAutoHyphens/>
        <w:autoSpaceDN w:val="0"/>
        <w:ind w:left="1418" w:hanging="709"/>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JOPPD obrazac isplaćenih plaća za mjesec koji prethodi mjesecu raspisivanja javnog poziva u 2026. godini s potvrdom Porezne uprave o zaprimanju (za obrtnika koji ne isplaćuje plaću dokaz o uplaćenim obveznim doprinosima za mjesec koji prethodi mjesecu raspisivanja javnog poziva u 2025. godini)</w:t>
      </w:r>
    </w:p>
    <w:p w14:paraId="51053395" w14:textId="77777777" w:rsidR="00F40A86" w:rsidRPr="00F40A86" w:rsidRDefault="00F40A86" w:rsidP="00F40A86">
      <w:pPr>
        <w:widowControl w:val="0"/>
        <w:numPr>
          <w:ilvl w:val="3"/>
          <w:numId w:val="3"/>
        </w:numPr>
        <w:suppressAutoHyphens/>
        <w:autoSpaceDN w:val="0"/>
        <w:ind w:left="1418" w:hanging="709"/>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 xml:space="preserve"> Dokaz o zaposlenju radnika na neodređeno vrijeme</w:t>
      </w:r>
    </w:p>
    <w:p w14:paraId="4F98B0B2" w14:textId="77777777" w:rsidR="00F40A86" w:rsidRPr="00F40A86" w:rsidRDefault="00F40A86" w:rsidP="00F40A86">
      <w:pPr>
        <w:widowControl w:val="0"/>
        <w:numPr>
          <w:ilvl w:val="3"/>
          <w:numId w:val="3"/>
        </w:numPr>
        <w:suppressAutoHyphens/>
        <w:autoSpaceDN w:val="0"/>
        <w:ind w:left="1418" w:hanging="709"/>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Ukoliko je prijavitelj već realizirao troškove u visini mogućeg iznosa potpore, prilaže prijavi već realizirane račune s dokazima plaćanja za prihvatljive troškove nastale u periodu od 01. siječnja 2026. godine do dana prijave i izvode iz kojih je vidljivo plaćanje računa. Ukoliko prijavitelj u trenutku predaje prijave nema realizirane troškove u visini mogućeg iznosa potpore, ostaje obaveza naknadnog prilaganja računa s dokazima plaćanja uz Izvještaj o namjenskom korištenju potpore te popunjeni obrazac specifikacije troškova</w:t>
      </w:r>
    </w:p>
    <w:p w14:paraId="2FBF8723" w14:textId="77777777" w:rsidR="00F40A86" w:rsidRPr="00F40A86" w:rsidRDefault="00F40A86" w:rsidP="00F40A86">
      <w:pPr>
        <w:pStyle w:val="Odlomakpopisa"/>
        <w:numPr>
          <w:ilvl w:val="3"/>
          <w:numId w:val="3"/>
        </w:numPr>
        <w:suppressAutoHyphens/>
        <w:autoSpaceDN w:val="0"/>
        <w:spacing w:after="0" w:line="240" w:lineRule="auto"/>
        <w:ind w:left="1418" w:hanging="709"/>
        <w:jc w:val="both"/>
        <w:textAlignment w:val="baseline"/>
        <w:rPr>
          <w:rFonts w:ascii="Times New Roman" w:eastAsia="SimSun" w:hAnsi="Times New Roman" w:cs="Times New Roman"/>
          <w:kern w:val="3"/>
          <w:sz w:val="24"/>
          <w:szCs w:val="24"/>
        </w:rPr>
      </w:pPr>
      <w:r w:rsidRPr="00F40A86">
        <w:rPr>
          <w:rFonts w:ascii="Times New Roman" w:eastAsia="SimSun" w:hAnsi="Times New Roman" w:cs="Times New Roman"/>
          <w:kern w:val="3"/>
          <w:sz w:val="24"/>
          <w:szCs w:val="24"/>
        </w:rPr>
        <w:t>Izjava o potporama male vrijednosti</w:t>
      </w:r>
    </w:p>
    <w:p w14:paraId="61B027D3" w14:textId="77777777" w:rsidR="00F40A86" w:rsidRPr="00F40A86" w:rsidRDefault="00F40A86" w:rsidP="00F40A86">
      <w:pPr>
        <w:pStyle w:val="Odlomakpopisa"/>
        <w:numPr>
          <w:ilvl w:val="3"/>
          <w:numId w:val="3"/>
        </w:numPr>
        <w:suppressAutoHyphens/>
        <w:autoSpaceDN w:val="0"/>
        <w:spacing w:after="0" w:line="240" w:lineRule="auto"/>
        <w:ind w:left="1418" w:hanging="709"/>
        <w:jc w:val="both"/>
        <w:textAlignment w:val="baseline"/>
        <w:rPr>
          <w:rFonts w:ascii="Times New Roman" w:eastAsia="SimSun" w:hAnsi="Times New Roman" w:cs="Times New Roman"/>
          <w:kern w:val="3"/>
          <w:sz w:val="24"/>
          <w:szCs w:val="24"/>
        </w:rPr>
      </w:pPr>
      <w:r w:rsidRPr="00F40A86">
        <w:rPr>
          <w:rFonts w:ascii="Times New Roman" w:eastAsia="SimSun" w:hAnsi="Times New Roman" w:cs="Times New Roman"/>
          <w:kern w:val="3"/>
          <w:sz w:val="24"/>
          <w:szCs w:val="24"/>
        </w:rPr>
        <w:t>Izjava o povezanim osobama</w:t>
      </w:r>
    </w:p>
    <w:p w14:paraId="3DF4A8E3" w14:textId="77777777" w:rsidR="00F40A86" w:rsidRPr="00F40A86" w:rsidRDefault="00F40A86" w:rsidP="00F40A86">
      <w:pPr>
        <w:pStyle w:val="Odlomakpopisa"/>
        <w:numPr>
          <w:ilvl w:val="3"/>
          <w:numId w:val="3"/>
        </w:numPr>
        <w:suppressAutoHyphens/>
        <w:autoSpaceDN w:val="0"/>
        <w:spacing w:after="0" w:line="240" w:lineRule="auto"/>
        <w:ind w:left="1418" w:hanging="709"/>
        <w:jc w:val="both"/>
        <w:textAlignment w:val="baseline"/>
        <w:rPr>
          <w:rFonts w:ascii="Times New Roman" w:eastAsia="SimSun" w:hAnsi="Times New Roman" w:cs="Times New Roman"/>
          <w:kern w:val="3"/>
          <w:sz w:val="24"/>
          <w:szCs w:val="24"/>
        </w:rPr>
      </w:pPr>
      <w:r w:rsidRPr="00F40A86">
        <w:rPr>
          <w:rFonts w:ascii="Times New Roman" w:eastAsia="SimSun" w:hAnsi="Times New Roman" w:cs="Times New Roman"/>
          <w:kern w:val="3"/>
          <w:sz w:val="24"/>
          <w:szCs w:val="24"/>
        </w:rPr>
        <w:t>Izjava o nepostojanju dvostrukog financiranja</w:t>
      </w:r>
    </w:p>
    <w:p w14:paraId="6DFFE122" w14:textId="77777777" w:rsidR="00F40A86" w:rsidRPr="00F40A86" w:rsidRDefault="00F40A86" w:rsidP="00F40A86">
      <w:pPr>
        <w:pStyle w:val="Odlomakpopisa"/>
        <w:numPr>
          <w:ilvl w:val="3"/>
          <w:numId w:val="3"/>
        </w:numPr>
        <w:suppressAutoHyphens/>
        <w:autoSpaceDN w:val="0"/>
        <w:spacing w:after="0" w:line="240" w:lineRule="auto"/>
        <w:ind w:left="1418" w:hanging="709"/>
        <w:jc w:val="both"/>
        <w:textAlignment w:val="baseline"/>
        <w:rPr>
          <w:rFonts w:ascii="Times New Roman" w:eastAsia="SimSun" w:hAnsi="Times New Roman" w:cs="Times New Roman"/>
          <w:kern w:val="3"/>
          <w:sz w:val="24"/>
          <w:szCs w:val="24"/>
        </w:rPr>
      </w:pPr>
      <w:r w:rsidRPr="00F40A86">
        <w:rPr>
          <w:rFonts w:ascii="Times New Roman" w:eastAsia="SimSun" w:hAnsi="Times New Roman" w:cs="Times New Roman"/>
          <w:kern w:val="3"/>
          <w:sz w:val="24"/>
          <w:szCs w:val="24"/>
        </w:rPr>
        <w:t>Izjava o točnosti podataka</w:t>
      </w:r>
    </w:p>
    <w:p w14:paraId="0C6CB8EF" w14:textId="77777777" w:rsidR="00F40A86" w:rsidRPr="00F40A86" w:rsidRDefault="00F40A86" w:rsidP="00F40A86">
      <w:pPr>
        <w:suppressAutoHyphens/>
        <w:autoSpaceDN w:val="0"/>
        <w:jc w:val="both"/>
        <w:textAlignment w:val="baseline"/>
        <w:rPr>
          <w:rFonts w:ascii="Times New Roman" w:eastAsia="SimSun" w:hAnsi="Times New Roman" w:cs="Times New Roman"/>
          <w:kern w:val="3"/>
          <w:szCs w:val="24"/>
        </w:rPr>
      </w:pPr>
    </w:p>
    <w:p w14:paraId="41FF6BBC" w14:textId="77777777" w:rsidR="00F40A86" w:rsidRPr="00F40A86" w:rsidRDefault="00F40A86" w:rsidP="00F40A86">
      <w:pPr>
        <w:suppressAutoHyphens/>
        <w:autoSpaceDN w:val="0"/>
        <w:jc w:val="both"/>
        <w:textAlignment w:val="baseline"/>
        <w:rPr>
          <w:rFonts w:ascii="Times New Roman" w:eastAsia="SimSun" w:hAnsi="Times New Roman" w:cs="Times New Roman"/>
          <w:kern w:val="3"/>
          <w:szCs w:val="24"/>
        </w:rPr>
      </w:pPr>
    </w:p>
    <w:p w14:paraId="7ED4ED00" w14:textId="77777777" w:rsidR="00F40A86" w:rsidRPr="00F40A86" w:rsidRDefault="00F40A86" w:rsidP="00F40A86">
      <w:pPr>
        <w:suppressAutoHyphens/>
        <w:autoSpaceDN w:val="0"/>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b/>
          <w:kern w:val="3"/>
          <w:szCs w:val="24"/>
        </w:rPr>
        <w:t>III.</w:t>
      </w:r>
      <w:r w:rsidRPr="00F40A86">
        <w:rPr>
          <w:rFonts w:ascii="Times New Roman" w:eastAsia="SimSun" w:hAnsi="Times New Roman" w:cs="Times New Roman"/>
          <w:b/>
          <w:kern w:val="3"/>
          <w:szCs w:val="24"/>
        </w:rPr>
        <w:tab/>
        <w:t>POSTUPAK DODJELE POTPORA</w:t>
      </w:r>
    </w:p>
    <w:p w14:paraId="499513CF" w14:textId="77777777" w:rsidR="00F40A86" w:rsidRPr="00F40A86" w:rsidRDefault="00F40A86" w:rsidP="00F40A86">
      <w:pPr>
        <w:suppressAutoHyphens/>
        <w:autoSpaceDN w:val="0"/>
        <w:jc w:val="both"/>
        <w:textAlignment w:val="baseline"/>
        <w:rPr>
          <w:rFonts w:ascii="Times New Roman" w:eastAsia="SimSun" w:hAnsi="Times New Roman" w:cs="Times New Roman"/>
          <w:kern w:val="3"/>
          <w:szCs w:val="24"/>
        </w:rPr>
      </w:pPr>
    </w:p>
    <w:p w14:paraId="7725BAF2" w14:textId="77777777" w:rsidR="00F40A86" w:rsidRPr="00F40A86" w:rsidRDefault="00F40A86" w:rsidP="00F40A86">
      <w:pPr>
        <w:suppressAutoHyphens/>
        <w:autoSpaceDN w:val="0"/>
        <w:jc w:val="center"/>
        <w:textAlignment w:val="baseline"/>
        <w:rPr>
          <w:rFonts w:ascii="Times New Roman" w:eastAsia="SimSun" w:hAnsi="Times New Roman" w:cs="Times New Roman"/>
          <w:b/>
          <w:bCs/>
          <w:kern w:val="3"/>
          <w:szCs w:val="24"/>
        </w:rPr>
      </w:pPr>
      <w:r w:rsidRPr="00F40A86">
        <w:rPr>
          <w:rFonts w:ascii="Times New Roman" w:eastAsia="SimSun" w:hAnsi="Times New Roman" w:cs="Times New Roman"/>
          <w:b/>
          <w:bCs/>
          <w:kern w:val="3"/>
          <w:szCs w:val="24"/>
        </w:rPr>
        <w:t>Članak 9.</w:t>
      </w:r>
    </w:p>
    <w:p w14:paraId="7D81D271" w14:textId="77777777" w:rsidR="00F40A86" w:rsidRPr="00F40A86" w:rsidRDefault="00F40A86" w:rsidP="00F40A86">
      <w:pPr>
        <w:suppressAutoHyphens/>
        <w:autoSpaceDN w:val="0"/>
        <w:ind w:firstLine="708"/>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 xml:space="preserve">Bespovratne novčane potpore koje su predmet ovog Programa dodjeljuju se temeljem provedenog postupka i kriterijima propisanim ovim Programom, odnosno Javnog poziva poduzetnicima za dodjelu potpora za razvoj poduzetništva Općine Krapinske Toplice, kojeg raspisuje Općinska načelnica Općine Krapinske Toplice. Zahtjevi za dobivanje potpora iz ovog Programa, sa popratnom dokumentacijom, ovisno o mjeri, dostavljaju se na posebnom obrascu zahtjeva Jedinstvenom upravnom odjelu Općine Krapinske Toplice, koji je zadužen i provodi postupak dodjele potpora iz ovog programa, te se rješavaju prema redoslijedu prispijeća i do iskorištenja sredstava. </w:t>
      </w:r>
    </w:p>
    <w:p w14:paraId="7873350E" w14:textId="77777777" w:rsidR="00F40A86" w:rsidRPr="00F40A86" w:rsidRDefault="00F40A86" w:rsidP="00F40A86">
      <w:pPr>
        <w:suppressAutoHyphens/>
        <w:autoSpaceDN w:val="0"/>
        <w:jc w:val="both"/>
        <w:textAlignment w:val="baseline"/>
        <w:rPr>
          <w:rFonts w:ascii="Times New Roman" w:eastAsia="SimSun" w:hAnsi="Times New Roman" w:cs="Times New Roman"/>
          <w:kern w:val="3"/>
          <w:szCs w:val="24"/>
        </w:rPr>
      </w:pPr>
    </w:p>
    <w:p w14:paraId="76C74B99" w14:textId="77777777" w:rsidR="00F40A86" w:rsidRPr="00F40A86" w:rsidRDefault="00F40A86" w:rsidP="00F40A86">
      <w:pPr>
        <w:suppressAutoHyphens/>
        <w:autoSpaceDN w:val="0"/>
        <w:ind w:firstLine="708"/>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Jedinstveni upravni odjel može zatražiti od podnositelja zahtjeva dodatnu dokumentaciju, kako bi se dokazalo ispunjavanje uvjeta za dodjelu potpora utvrđenih ovim Programom.</w:t>
      </w:r>
    </w:p>
    <w:p w14:paraId="56AC33FA" w14:textId="77777777" w:rsidR="00F40A86" w:rsidRPr="00F40A86" w:rsidRDefault="00F40A86" w:rsidP="00F40A86">
      <w:pPr>
        <w:suppressAutoHyphens/>
        <w:autoSpaceDN w:val="0"/>
        <w:jc w:val="both"/>
        <w:textAlignment w:val="baseline"/>
        <w:rPr>
          <w:rFonts w:ascii="Times New Roman" w:eastAsia="SimSun" w:hAnsi="Times New Roman" w:cs="Times New Roman"/>
          <w:kern w:val="3"/>
          <w:szCs w:val="24"/>
        </w:rPr>
      </w:pPr>
    </w:p>
    <w:p w14:paraId="2752E05A" w14:textId="77777777" w:rsidR="00F40A86" w:rsidRPr="00F40A86" w:rsidRDefault="00F40A86" w:rsidP="00F40A86">
      <w:pPr>
        <w:suppressAutoHyphens/>
        <w:autoSpaceDN w:val="0"/>
        <w:ind w:firstLine="708"/>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 xml:space="preserve">Jedinstveni upravni odjel nakon provjere dostavljene dokumentacije, zahtjeve sa popratnom dokumentacijom upućuje Povjerenstvu za dodjelu potpora za razvoj poduzetništva Općine Krapinske </w:t>
      </w:r>
      <w:r w:rsidRPr="00F40A86">
        <w:rPr>
          <w:rFonts w:ascii="Times New Roman" w:eastAsia="SimSun" w:hAnsi="Times New Roman" w:cs="Times New Roman"/>
          <w:kern w:val="3"/>
          <w:szCs w:val="24"/>
        </w:rPr>
        <w:lastRenderedPageBreak/>
        <w:t>Toplice. Povjerenstvo dostavlja općinskoj načelnici prijedlog Zaključka o dodjeli potpore na razmatranje i donošenje.</w:t>
      </w:r>
    </w:p>
    <w:p w14:paraId="3175B111" w14:textId="77777777" w:rsidR="00F40A86" w:rsidRPr="00F40A86" w:rsidRDefault="00F40A86" w:rsidP="00F40A86">
      <w:pPr>
        <w:suppressAutoHyphens/>
        <w:autoSpaceDN w:val="0"/>
        <w:jc w:val="both"/>
        <w:textAlignment w:val="baseline"/>
        <w:rPr>
          <w:rFonts w:ascii="Times New Roman" w:eastAsia="SimSun" w:hAnsi="Times New Roman" w:cs="Times New Roman"/>
          <w:kern w:val="3"/>
          <w:szCs w:val="24"/>
        </w:rPr>
      </w:pPr>
    </w:p>
    <w:p w14:paraId="0B16A0E3" w14:textId="77777777" w:rsidR="00F40A86" w:rsidRPr="00F40A86" w:rsidRDefault="00F40A86" w:rsidP="00F40A86">
      <w:pPr>
        <w:suppressAutoHyphens/>
        <w:autoSpaceDN w:val="0"/>
        <w:ind w:firstLine="708"/>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Po donošenju Zaključka, Jedinstveni upravni odjel obavještava korisnika o dodijeljenoj potpori male vrijednosti. Odobrena novčana sredstva doznačuju se na IBAN račun korisnika općinske potpore odnosno podnositelja zahtjeva u roku od 30 dana od dana potpisivanja Ugovora o dodjeli potpore.</w:t>
      </w:r>
    </w:p>
    <w:p w14:paraId="7E26D16B" w14:textId="77777777" w:rsidR="00F40A86" w:rsidRPr="00F40A86" w:rsidRDefault="00F40A86" w:rsidP="00F40A86">
      <w:pPr>
        <w:suppressAutoHyphens/>
        <w:autoSpaceDN w:val="0"/>
        <w:jc w:val="both"/>
        <w:textAlignment w:val="baseline"/>
        <w:rPr>
          <w:rFonts w:ascii="Times New Roman" w:eastAsia="SimSun" w:hAnsi="Times New Roman" w:cs="Times New Roman"/>
          <w:kern w:val="3"/>
          <w:szCs w:val="24"/>
        </w:rPr>
      </w:pPr>
    </w:p>
    <w:p w14:paraId="323CF57A" w14:textId="77777777" w:rsidR="00F40A86" w:rsidRPr="00F40A86" w:rsidRDefault="00F40A86" w:rsidP="00F40A86">
      <w:pPr>
        <w:suppressAutoHyphens/>
        <w:autoSpaceDN w:val="0"/>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b/>
          <w:kern w:val="3"/>
          <w:szCs w:val="24"/>
        </w:rPr>
        <w:t>IV.</w:t>
      </w:r>
      <w:r w:rsidRPr="00F40A86">
        <w:rPr>
          <w:rFonts w:ascii="Times New Roman" w:eastAsia="SimSun" w:hAnsi="Times New Roman" w:cs="Times New Roman"/>
          <w:b/>
          <w:kern w:val="3"/>
          <w:szCs w:val="24"/>
        </w:rPr>
        <w:tab/>
        <w:t>PRIJELAZNE I ZAVRŠNE ODREDBE</w:t>
      </w:r>
    </w:p>
    <w:p w14:paraId="67A209AE" w14:textId="77777777" w:rsidR="00F40A86" w:rsidRPr="00F40A86" w:rsidRDefault="00F40A86" w:rsidP="00F40A86">
      <w:pPr>
        <w:suppressAutoHyphens/>
        <w:autoSpaceDN w:val="0"/>
        <w:jc w:val="both"/>
        <w:textAlignment w:val="baseline"/>
        <w:rPr>
          <w:rFonts w:ascii="Times New Roman" w:eastAsia="SimSun" w:hAnsi="Times New Roman" w:cs="Times New Roman"/>
          <w:kern w:val="3"/>
          <w:szCs w:val="24"/>
        </w:rPr>
      </w:pPr>
    </w:p>
    <w:p w14:paraId="4E5A5989" w14:textId="77777777" w:rsidR="00F40A86" w:rsidRPr="00F40A86" w:rsidRDefault="00F40A86" w:rsidP="00F40A86">
      <w:pPr>
        <w:suppressAutoHyphens/>
        <w:autoSpaceDN w:val="0"/>
        <w:jc w:val="center"/>
        <w:textAlignment w:val="baseline"/>
        <w:rPr>
          <w:rFonts w:ascii="Times New Roman" w:eastAsia="SimSun" w:hAnsi="Times New Roman" w:cs="Times New Roman"/>
          <w:b/>
          <w:bCs/>
          <w:kern w:val="3"/>
          <w:szCs w:val="24"/>
        </w:rPr>
      </w:pPr>
      <w:r w:rsidRPr="00F40A86">
        <w:rPr>
          <w:rFonts w:ascii="Times New Roman" w:eastAsia="SimSun" w:hAnsi="Times New Roman" w:cs="Times New Roman"/>
          <w:b/>
          <w:bCs/>
          <w:kern w:val="3"/>
          <w:szCs w:val="24"/>
        </w:rPr>
        <w:t>Članak 10.</w:t>
      </w:r>
    </w:p>
    <w:p w14:paraId="7B29CA3D" w14:textId="77777777" w:rsidR="00F40A86" w:rsidRPr="00F40A86" w:rsidRDefault="00F40A86" w:rsidP="00F40A86">
      <w:pPr>
        <w:suppressAutoHyphens/>
        <w:autoSpaceDN w:val="0"/>
        <w:ind w:firstLine="708"/>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Korisnik potpore dužan je omogućiti davatelju potpore kontrolu namjenskog utroška sredstava dobivene potpore. Ukoliko je korisnik općinske potpore priložio neistinitu dokumentaciju ili prijavljeno stanje u zahtjevu i dokumentaciji ne odgovara njegovom stvarnom stanju, podnositelj zahtjeva dobivena sredstva za tu godinu mora vratiti u proračun Općine Krapinske Toplice te će biti isključen iz svih Općinskih subvencija u narednih 5 godina.</w:t>
      </w:r>
    </w:p>
    <w:p w14:paraId="0D406E77" w14:textId="77777777" w:rsidR="00F40A86" w:rsidRPr="00F40A86" w:rsidRDefault="00F40A86" w:rsidP="00F40A86">
      <w:pPr>
        <w:suppressAutoHyphens/>
        <w:autoSpaceDN w:val="0"/>
        <w:jc w:val="both"/>
        <w:textAlignment w:val="baseline"/>
        <w:rPr>
          <w:rFonts w:ascii="Times New Roman" w:eastAsia="SimSun" w:hAnsi="Times New Roman" w:cs="Times New Roman"/>
          <w:kern w:val="3"/>
          <w:szCs w:val="24"/>
        </w:rPr>
      </w:pPr>
    </w:p>
    <w:p w14:paraId="7BDA78B5" w14:textId="77777777" w:rsidR="00F40A86" w:rsidRPr="00F40A86" w:rsidRDefault="00F40A86" w:rsidP="00F40A86">
      <w:pPr>
        <w:suppressAutoHyphens/>
        <w:autoSpaceDN w:val="0"/>
        <w:jc w:val="center"/>
        <w:textAlignment w:val="baseline"/>
        <w:rPr>
          <w:rFonts w:ascii="Times New Roman" w:eastAsia="SimSun" w:hAnsi="Times New Roman" w:cs="Times New Roman"/>
          <w:b/>
          <w:bCs/>
          <w:kern w:val="3"/>
          <w:szCs w:val="24"/>
        </w:rPr>
      </w:pPr>
      <w:r w:rsidRPr="00F40A86">
        <w:rPr>
          <w:rFonts w:ascii="Times New Roman" w:eastAsia="SimSun" w:hAnsi="Times New Roman" w:cs="Times New Roman"/>
          <w:b/>
          <w:bCs/>
          <w:kern w:val="3"/>
          <w:szCs w:val="24"/>
        </w:rPr>
        <w:t>Članak 11.</w:t>
      </w:r>
    </w:p>
    <w:p w14:paraId="0755C1C7" w14:textId="77777777" w:rsidR="00F40A86" w:rsidRDefault="00F40A86" w:rsidP="00F40A86">
      <w:pPr>
        <w:suppressAutoHyphens/>
        <w:autoSpaceDN w:val="0"/>
        <w:ind w:firstLine="708"/>
        <w:jc w:val="both"/>
        <w:textAlignment w:val="baseline"/>
        <w:rPr>
          <w:rFonts w:ascii="Times New Roman" w:eastAsia="SimSun" w:hAnsi="Times New Roman" w:cs="Times New Roman"/>
          <w:kern w:val="3"/>
          <w:szCs w:val="24"/>
        </w:rPr>
      </w:pPr>
      <w:r w:rsidRPr="00F40A86">
        <w:rPr>
          <w:rFonts w:ascii="Times New Roman" w:eastAsia="SimSun" w:hAnsi="Times New Roman" w:cs="Times New Roman"/>
          <w:kern w:val="3"/>
          <w:szCs w:val="24"/>
        </w:rPr>
        <w:t>Ovaj program stupa na snagu osmog dana od dana objave u „Službenom glasniku Krapinsko-zagorske“ županije.</w:t>
      </w:r>
    </w:p>
    <w:p w14:paraId="334FC03A" w14:textId="77777777" w:rsidR="00F40A86" w:rsidRDefault="00F40A86" w:rsidP="00F40A86">
      <w:pPr>
        <w:suppressAutoHyphens/>
        <w:autoSpaceDN w:val="0"/>
        <w:ind w:firstLine="708"/>
        <w:jc w:val="both"/>
        <w:textAlignment w:val="baseline"/>
        <w:rPr>
          <w:rFonts w:ascii="Times New Roman" w:eastAsia="SimSun" w:hAnsi="Times New Roman" w:cs="Times New Roman"/>
          <w:kern w:val="3"/>
          <w:szCs w:val="24"/>
        </w:rPr>
      </w:pPr>
    </w:p>
    <w:p w14:paraId="0B5606EE" w14:textId="77777777" w:rsidR="00F40A86" w:rsidRPr="00F40A86" w:rsidRDefault="00F40A86" w:rsidP="00F40A86">
      <w:pPr>
        <w:suppressAutoHyphens/>
        <w:autoSpaceDN w:val="0"/>
        <w:ind w:firstLine="708"/>
        <w:jc w:val="both"/>
        <w:textAlignment w:val="baseline"/>
        <w:rPr>
          <w:rFonts w:ascii="Times New Roman" w:eastAsia="SimSun" w:hAnsi="Times New Roman" w:cs="Times New Roman"/>
          <w:kern w:val="3"/>
          <w:szCs w:val="24"/>
        </w:rPr>
      </w:pPr>
    </w:p>
    <w:p w14:paraId="7FF792E1" w14:textId="77777777" w:rsidR="00F40A86" w:rsidRPr="00F40A86" w:rsidRDefault="00F40A86" w:rsidP="00F40A86">
      <w:pPr>
        <w:jc w:val="both"/>
        <w:rPr>
          <w:rFonts w:ascii="Times New Roman" w:eastAsia="SimSun" w:hAnsi="Times New Roman" w:cs="Times New Roman"/>
          <w:kern w:val="3"/>
          <w:szCs w:val="24"/>
        </w:rPr>
      </w:pPr>
    </w:p>
    <w:p w14:paraId="57CACCA7" w14:textId="1C43C5AF" w:rsidR="00F40A86" w:rsidRPr="00F40A86" w:rsidRDefault="00FA6DCB" w:rsidP="00F40A86">
      <w:pPr>
        <w:ind w:left="4248" w:firstLine="708"/>
        <w:jc w:val="both"/>
        <w:rPr>
          <w:rFonts w:ascii="Times New Roman" w:eastAsia="Calibri" w:hAnsi="Times New Roman" w:cs="Times New Roman"/>
          <w:szCs w:val="24"/>
        </w:rPr>
      </w:pPr>
      <w:r>
        <w:rPr>
          <w:rFonts w:ascii="Times New Roman" w:eastAsia="Calibri" w:hAnsi="Times New Roman" w:cs="Times New Roman"/>
          <w:szCs w:val="24"/>
        </w:rPr>
        <w:t xml:space="preserve"> </w:t>
      </w:r>
      <w:r w:rsidR="00F40A86" w:rsidRPr="00F40A86">
        <w:rPr>
          <w:rFonts w:ascii="Times New Roman" w:eastAsia="Calibri" w:hAnsi="Times New Roman" w:cs="Times New Roman"/>
          <w:szCs w:val="24"/>
        </w:rPr>
        <w:t>PREDSJEDNIK OPĆINSKOG VIJEĆA</w:t>
      </w:r>
    </w:p>
    <w:p w14:paraId="1A1A19E2" w14:textId="77777777" w:rsidR="00F40A86" w:rsidRPr="00F40A86" w:rsidRDefault="00F40A86" w:rsidP="00F40A86">
      <w:pPr>
        <w:ind w:left="4248" w:firstLine="708"/>
        <w:jc w:val="both"/>
        <w:rPr>
          <w:rFonts w:ascii="Times New Roman" w:eastAsia="Calibri" w:hAnsi="Times New Roman" w:cs="Times New Roman"/>
          <w:szCs w:val="24"/>
        </w:rPr>
      </w:pPr>
    </w:p>
    <w:p w14:paraId="765FA633" w14:textId="77777777" w:rsidR="00F40A86" w:rsidRDefault="00F40A86" w:rsidP="00F40A86">
      <w:pPr>
        <w:ind w:firstLine="708"/>
        <w:jc w:val="both"/>
        <w:rPr>
          <w:rFonts w:ascii="Times New Roman" w:eastAsia="Calibri" w:hAnsi="Times New Roman" w:cs="Times New Roman"/>
          <w:szCs w:val="24"/>
        </w:rPr>
      </w:pPr>
      <w:r w:rsidRPr="00F40A86">
        <w:rPr>
          <w:rFonts w:ascii="Times New Roman" w:eastAsia="Calibri" w:hAnsi="Times New Roman" w:cs="Times New Roman"/>
          <w:szCs w:val="24"/>
        </w:rPr>
        <w:tab/>
      </w:r>
      <w:r w:rsidRPr="00F40A86">
        <w:rPr>
          <w:rFonts w:ascii="Times New Roman" w:eastAsia="Calibri" w:hAnsi="Times New Roman" w:cs="Times New Roman"/>
          <w:szCs w:val="24"/>
        </w:rPr>
        <w:tab/>
      </w:r>
      <w:r w:rsidRPr="00F40A86">
        <w:rPr>
          <w:rFonts w:ascii="Times New Roman" w:eastAsia="Calibri" w:hAnsi="Times New Roman" w:cs="Times New Roman"/>
          <w:szCs w:val="24"/>
        </w:rPr>
        <w:tab/>
      </w:r>
      <w:r w:rsidRPr="00F40A86">
        <w:rPr>
          <w:rFonts w:ascii="Times New Roman" w:eastAsia="Calibri" w:hAnsi="Times New Roman" w:cs="Times New Roman"/>
          <w:szCs w:val="24"/>
        </w:rPr>
        <w:tab/>
      </w:r>
      <w:r w:rsidRPr="00F40A86">
        <w:rPr>
          <w:rFonts w:ascii="Times New Roman" w:eastAsia="Calibri" w:hAnsi="Times New Roman" w:cs="Times New Roman"/>
          <w:szCs w:val="24"/>
        </w:rPr>
        <w:tab/>
      </w:r>
      <w:r w:rsidRPr="00F40A86">
        <w:rPr>
          <w:rFonts w:ascii="Times New Roman" w:eastAsia="Calibri" w:hAnsi="Times New Roman" w:cs="Times New Roman"/>
          <w:szCs w:val="24"/>
        </w:rPr>
        <w:tab/>
        <w:t xml:space="preserve">                       Antun Zupanc</w:t>
      </w:r>
    </w:p>
    <w:p w14:paraId="0AEB5A7C" w14:textId="77777777" w:rsidR="00F40A86" w:rsidRDefault="00F40A86" w:rsidP="00F40A86">
      <w:pPr>
        <w:ind w:firstLine="708"/>
        <w:jc w:val="both"/>
        <w:rPr>
          <w:rFonts w:ascii="Times New Roman" w:eastAsia="Calibri" w:hAnsi="Times New Roman" w:cs="Times New Roman"/>
          <w:szCs w:val="24"/>
        </w:rPr>
      </w:pPr>
    </w:p>
    <w:p w14:paraId="171019D5" w14:textId="77777777" w:rsidR="00F40A86" w:rsidRDefault="00F40A86" w:rsidP="00F40A86">
      <w:pPr>
        <w:ind w:firstLine="708"/>
        <w:jc w:val="both"/>
        <w:rPr>
          <w:rFonts w:ascii="Times New Roman" w:eastAsia="Calibri" w:hAnsi="Times New Roman" w:cs="Times New Roman"/>
          <w:szCs w:val="24"/>
        </w:rPr>
      </w:pPr>
    </w:p>
    <w:p w14:paraId="4298D713" w14:textId="77777777" w:rsidR="00F40A86" w:rsidRDefault="00F40A86" w:rsidP="00F40A86">
      <w:pPr>
        <w:ind w:firstLine="708"/>
        <w:jc w:val="both"/>
        <w:rPr>
          <w:rFonts w:ascii="Times New Roman" w:eastAsia="Calibri" w:hAnsi="Times New Roman" w:cs="Times New Roman"/>
          <w:szCs w:val="24"/>
        </w:rPr>
      </w:pPr>
    </w:p>
    <w:p w14:paraId="4C7AF56A" w14:textId="77777777" w:rsidR="00F40A86" w:rsidRDefault="00F40A86" w:rsidP="00F40A86">
      <w:pPr>
        <w:ind w:firstLine="708"/>
        <w:jc w:val="both"/>
        <w:rPr>
          <w:rFonts w:ascii="Times New Roman" w:eastAsia="Calibri" w:hAnsi="Times New Roman" w:cs="Times New Roman"/>
          <w:szCs w:val="24"/>
        </w:rPr>
      </w:pPr>
    </w:p>
    <w:p w14:paraId="4B498DDD" w14:textId="77777777" w:rsidR="00F40A86" w:rsidRDefault="00F40A86" w:rsidP="00F40A86">
      <w:pPr>
        <w:ind w:firstLine="708"/>
        <w:jc w:val="both"/>
        <w:rPr>
          <w:rFonts w:ascii="Times New Roman" w:eastAsia="Calibri" w:hAnsi="Times New Roman" w:cs="Times New Roman"/>
          <w:szCs w:val="24"/>
        </w:rPr>
      </w:pPr>
    </w:p>
    <w:p w14:paraId="6BCEFA63" w14:textId="77777777" w:rsidR="00F40A86" w:rsidRDefault="00F40A86" w:rsidP="00F40A86">
      <w:pPr>
        <w:ind w:firstLine="708"/>
        <w:jc w:val="both"/>
        <w:rPr>
          <w:rFonts w:ascii="Times New Roman" w:eastAsia="Calibri" w:hAnsi="Times New Roman" w:cs="Times New Roman"/>
          <w:szCs w:val="24"/>
        </w:rPr>
      </w:pPr>
    </w:p>
    <w:p w14:paraId="0EBDBA2B" w14:textId="77777777" w:rsidR="00F40A86" w:rsidRDefault="00F40A86" w:rsidP="00F40A86">
      <w:pPr>
        <w:ind w:firstLine="708"/>
        <w:jc w:val="both"/>
        <w:rPr>
          <w:rFonts w:ascii="Times New Roman" w:eastAsia="Calibri" w:hAnsi="Times New Roman" w:cs="Times New Roman"/>
          <w:szCs w:val="24"/>
        </w:rPr>
      </w:pPr>
    </w:p>
    <w:p w14:paraId="35C5F4FE" w14:textId="77777777" w:rsidR="00F40A86" w:rsidRDefault="00F40A86" w:rsidP="00F40A86">
      <w:pPr>
        <w:ind w:firstLine="708"/>
        <w:jc w:val="both"/>
        <w:rPr>
          <w:rFonts w:ascii="Times New Roman" w:eastAsia="Calibri" w:hAnsi="Times New Roman" w:cs="Times New Roman"/>
          <w:szCs w:val="24"/>
        </w:rPr>
      </w:pPr>
    </w:p>
    <w:p w14:paraId="75557AC6" w14:textId="77777777" w:rsidR="00F40A86" w:rsidRDefault="00F40A86" w:rsidP="00F40A86">
      <w:pPr>
        <w:ind w:firstLine="708"/>
        <w:jc w:val="both"/>
        <w:rPr>
          <w:rFonts w:ascii="Times New Roman" w:eastAsia="Calibri" w:hAnsi="Times New Roman" w:cs="Times New Roman"/>
          <w:szCs w:val="24"/>
        </w:rPr>
      </w:pPr>
    </w:p>
    <w:p w14:paraId="0D46D2C3" w14:textId="77777777" w:rsidR="00F40A86" w:rsidRDefault="00F40A86" w:rsidP="00F40A86">
      <w:pPr>
        <w:ind w:firstLine="708"/>
        <w:jc w:val="both"/>
        <w:rPr>
          <w:rFonts w:ascii="Times New Roman" w:eastAsia="Calibri" w:hAnsi="Times New Roman" w:cs="Times New Roman"/>
          <w:szCs w:val="24"/>
        </w:rPr>
      </w:pPr>
    </w:p>
    <w:p w14:paraId="04C00EDF" w14:textId="77777777" w:rsidR="00F40A86" w:rsidRDefault="00F40A86" w:rsidP="00F40A86">
      <w:pPr>
        <w:ind w:firstLine="708"/>
        <w:jc w:val="both"/>
        <w:rPr>
          <w:rFonts w:ascii="Times New Roman" w:eastAsia="Calibri" w:hAnsi="Times New Roman" w:cs="Times New Roman"/>
          <w:szCs w:val="24"/>
        </w:rPr>
      </w:pPr>
    </w:p>
    <w:sectPr w:rsidR="00F40A86" w:rsidSect="00F40A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F7749"/>
    <w:multiLevelType w:val="hybridMultilevel"/>
    <w:tmpl w:val="DFF8DFF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1B36C90"/>
    <w:multiLevelType w:val="multilevel"/>
    <w:tmpl w:val="E8E2BE12"/>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DB1EE8"/>
    <w:multiLevelType w:val="hybridMultilevel"/>
    <w:tmpl w:val="2A0C9428"/>
    <w:lvl w:ilvl="0" w:tplc="17C8A482">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39ED6777"/>
    <w:multiLevelType w:val="multilevel"/>
    <w:tmpl w:val="21B80B68"/>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E7349E0"/>
    <w:multiLevelType w:val="hybridMultilevel"/>
    <w:tmpl w:val="97B8EAB2"/>
    <w:lvl w:ilvl="0" w:tplc="17C8A482">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4FF35727"/>
    <w:multiLevelType w:val="hybridMultilevel"/>
    <w:tmpl w:val="5BF2D434"/>
    <w:lvl w:ilvl="0" w:tplc="17C8A482">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552D6284"/>
    <w:multiLevelType w:val="multilevel"/>
    <w:tmpl w:val="2E364D44"/>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7B2091C"/>
    <w:multiLevelType w:val="multilevel"/>
    <w:tmpl w:val="63CA9F30"/>
    <w:lvl w:ilvl="0">
      <w:start w:val="1"/>
      <w:numFmt w:val="bullet"/>
      <w:lvlText w:val=""/>
      <w:lvlJc w:val="left"/>
      <w:pPr>
        <w:ind w:left="1068" w:hanging="360"/>
      </w:pPr>
      <w:rPr>
        <w:rFonts w:ascii="Symbol" w:hAnsi="Symbol" w:hint="default"/>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8" w15:restartNumberingAfterBreak="0">
    <w:nsid w:val="61357800"/>
    <w:multiLevelType w:val="multilevel"/>
    <w:tmpl w:val="856AD488"/>
    <w:styleLink w:val="WWNum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2CA3231"/>
    <w:multiLevelType w:val="multilevel"/>
    <w:tmpl w:val="26726E1A"/>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738406549">
    <w:abstractNumId w:val="3"/>
  </w:num>
  <w:num w:numId="2" w16cid:durableId="154685919">
    <w:abstractNumId w:val="8"/>
    <w:lvlOverride w:ilvl="0">
      <w:lvl w:ilvl="0">
        <w:start w:val="1"/>
        <w:numFmt w:val="lowerLetter"/>
        <w:lvlText w:val="%1)"/>
        <w:lvlJc w:val="left"/>
        <w:pPr>
          <w:ind w:left="720" w:hanging="360"/>
        </w:pPr>
        <w:rPr>
          <w:rFonts w:ascii="Times New Roman" w:hAnsi="Times New Roman" w:cs="Times New Roman" w:hint="default"/>
        </w:rPr>
      </w:lvl>
    </w:lvlOverride>
  </w:num>
  <w:num w:numId="3" w16cid:durableId="1893497431">
    <w:abstractNumId w:val="1"/>
  </w:num>
  <w:num w:numId="4" w16cid:durableId="1060714141">
    <w:abstractNumId w:val="3"/>
    <w:lvlOverride w:ilvl="0">
      <w:startOverride w:val="1"/>
    </w:lvlOverride>
  </w:num>
  <w:num w:numId="5" w16cid:durableId="1230531209">
    <w:abstractNumId w:val="8"/>
    <w:lvlOverride w:ilvl="0">
      <w:lvl w:ilvl="0">
        <w:start w:val="1"/>
        <w:numFmt w:val="lowerLetter"/>
        <w:lvlText w:val="%1)"/>
        <w:lvlJc w:val="left"/>
        <w:pPr>
          <w:ind w:left="720" w:hanging="360"/>
        </w:pPr>
        <w:rPr>
          <w:rFonts w:ascii="Times New Roman" w:hAnsi="Times New Roman" w:cs="Times New Roman" w:hint="default"/>
        </w:rPr>
      </w:lvl>
    </w:lvlOverride>
  </w:num>
  <w:num w:numId="6" w16cid:durableId="1579905656">
    <w:abstractNumId w:val="8"/>
  </w:num>
  <w:num w:numId="7" w16cid:durableId="241910713">
    <w:abstractNumId w:val="4"/>
  </w:num>
  <w:num w:numId="8" w16cid:durableId="903024865">
    <w:abstractNumId w:val="7"/>
  </w:num>
  <w:num w:numId="9" w16cid:durableId="1180122713">
    <w:abstractNumId w:val="9"/>
  </w:num>
  <w:num w:numId="10" w16cid:durableId="628632552">
    <w:abstractNumId w:val="6"/>
  </w:num>
  <w:num w:numId="11" w16cid:durableId="138084377">
    <w:abstractNumId w:val="0"/>
  </w:num>
  <w:num w:numId="12" w16cid:durableId="946159053">
    <w:abstractNumId w:val="2"/>
  </w:num>
  <w:num w:numId="13" w16cid:durableId="5194660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3238E"/>
    <w:rsid w:val="00044EEA"/>
    <w:rsid w:val="000A2753"/>
    <w:rsid w:val="000B33F9"/>
    <w:rsid w:val="001C6893"/>
    <w:rsid w:val="001E21AA"/>
    <w:rsid w:val="002120D1"/>
    <w:rsid w:val="00262B4D"/>
    <w:rsid w:val="00276131"/>
    <w:rsid w:val="0042081B"/>
    <w:rsid w:val="00600A99"/>
    <w:rsid w:val="00615CFD"/>
    <w:rsid w:val="00620325"/>
    <w:rsid w:val="0068186E"/>
    <w:rsid w:val="00693AB1"/>
    <w:rsid w:val="006C6D02"/>
    <w:rsid w:val="0075143F"/>
    <w:rsid w:val="00767F8A"/>
    <w:rsid w:val="008A562A"/>
    <w:rsid w:val="008C5FE5"/>
    <w:rsid w:val="008E6FC9"/>
    <w:rsid w:val="00921557"/>
    <w:rsid w:val="00A836D0"/>
    <w:rsid w:val="00AC35DA"/>
    <w:rsid w:val="00AF21A3"/>
    <w:rsid w:val="00AF4993"/>
    <w:rsid w:val="00B82554"/>
    <w:rsid w:val="00B92D0F"/>
    <w:rsid w:val="00C218B0"/>
    <w:rsid w:val="00C9578C"/>
    <w:rsid w:val="00D12504"/>
    <w:rsid w:val="00D707B3"/>
    <w:rsid w:val="00DD34EC"/>
    <w:rsid w:val="00E060DF"/>
    <w:rsid w:val="00E43228"/>
    <w:rsid w:val="00F40A86"/>
    <w:rsid w:val="00F840B6"/>
    <w:rsid w:val="00FA6DC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5BD80"/>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Bezpopisa"/>
    <w:rsid w:val="00F40A86"/>
    <w:pPr>
      <w:numPr>
        <w:numId w:val="1"/>
      </w:numPr>
    </w:pPr>
  </w:style>
  <w:style w:type="numbering" w:customStyle="1" w:styleId="WWNum8">
    <w:name w:val="WWNum8"/>
    <w:basedOn w:val="Bezpopisa"/>
    <w:rsid w:val="00F40A86"/>
    <w:pPr>
      <w:numPr>
        <w:numId w:val="6"/>
      </w:numPr>
    </w:pPr>
  </w:style>
  <w:style w:type="numbering" w:customStyle="1" w:styleId="WWNum10">
    <w:name w:val="WWNum10"/>
    <w:basedOn w:val="Bezpopisa"/>
    <w:rsid w:val="00F40A86"/>
    <w:pPr>
      <w:numPr>
        <w:numId w:val="3"/>
      </w:numPr>
    </w:pPr>
  </w:style>
  <w:style w:type="paragraph" w:styleId="Odlomakpopisa">
    <w:name w:val="List Paragraph"/>
    <w:basedOn w:val="Normal"/>
    <w:uiPriority w:val="34"/>
    <w:qFormat/>
    <w:rsid w:val="00F40A86"/>
    <w:pPr>
      <w:spacing w:after="160" w:line="259" w:lineRule="auto"/>
      <w:ind w:left="720"/>
      <w:contextualSpacing/>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3763">
      <w:bodyDiv w:val="1"/>
      <w:marLeft w:val="0"/>
      <w:marRight w:val="0"/>
      <w:marTop w:val="0"/>
      <w:marBottom w:val="0"/>
      <w:divBdr>
        <w:top w:val="none" w:sz="0" w:space="0" w:color="auto"/>
        <w:left w:val="none" w:sz="0" w:space="0" w:color="auto"/>
        <w:bottom w:val="none" w:sz="0" w:space="0" w:color="auto"/>
        <w:right w:val="none" w:sz="0" w:space="0" w:color="auto"/>
      </w:divBdr>
    </w:div>
    <w:div w:id="711921862">
      <w:bodyDiv w:val="1"/>
      <w:marLeft w:val="0"/>
      <w:marRight w:val="0"/>
      <w:marTop w:val="0"/>
      <w:marBottom w:val="0"/>
      <w:divBdr>
        <w:top w:val="none" w:sz="0" w:space="0" w:color="auto"/>
        <w:left w:val="none" w:sz="0" w:space="0" w:color="auto"/>
        <w:bottom w:val="none" w:sz="0" w:space="0" w:color="auto"/>
        <w:right w:val="none" w:sz="0" w:space="0" w:color="auto"/>
      </w:divBdr>
    </w:div>
    <w:div w:id="842278945">
      <w:bodyDiv w:val="1"/>
      <w:marLeft w:val="0"/>
      <w:marRight w:val="0"/>
      <w:marTop w:val="0"/>
      <w:marBottom w:val="0"/>
      <w:divBdr>
        <w:top w:val="none" w:sz="0" w:space="0" w:color="auto"/>
        <w:left w:val="none" w:sz="0" w:space="0" w:color="auto"/>
        <w:bottom w:val="none" w:sz="0" w:space="0" w:color="auto"/>
        <w:right w:val="none" w:sz="0" w:space="0" w:color="auto"/>
      </w:divBdr>
    </w:div>
    <w:div w:id="992835916">
      <w:bodyDiv w:val="1"/>
      <w:marLeft w:val="0"/>
      <w:marRight w:val="0"/>
      <w:marTop w:val="0"/>
      <w:marBottom w:val="0"/>
      <w:divBdr>
        <w:top w:val="none" w:sz="0" w:space="0" w:color="auto"/>
        <w:left w:val="none" w:sz="0" w:space="0" w:color="auto"/>
        <w:bottom w:val="none" w:sz="0" w:space="0" w:color="auto"/>
        <w:right w:val="none" w:sz="0" w:space="0" w:color="auto"/>
      </w:divBdr>
    </w:div>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07032582">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 w:id="195887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B96B73BE-FACD-46CF-BF62-F4D345916BFB}">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2020</Words>
  <Characters>11519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Matea Žilić</cp:lastModifiedBy>
  <cp:revision>11</cp:revision>
  <cp:lastPrinted>2025-12-11T10:57:00Z</cp:lastPrinted>
  <dcterms:created xsi:type="dcterms:W3CDTF">2025-05-26T10:19:00Z</dcterms:created>
  <dcterms:modified xsi:type="dcterms:W3CDTF">2025-12-15T09:02:00Z</dcterms:modified>
</cp:coreProperties>
</file>